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78F72" w14:textId="5DE93330" w:rsidR="000E6CC9" w:rsidRPr="005A02C8" w:rsidRDefault="000E6CC9" w:rsidP="000E6CC9">
      <w:pPr>
        <w:spacing w:after="0" w:line="240" w:lineRule="auto"/>
        <w:rPr>
          <w:rFonts w:ascii="Perpetua Titling MT" w:hAnsi="Perpetua Titling MT"/>
          <w:b/>
          <w:bCs/>
          <w:noProof/>
          <w:sz w:val="32"/>
          <w:szCs w:val="32"/>
          <w:lang w:val="es-419"/>
        </w:rPr>
      </w:pPr>
      <w:r w:rsidRPr="005A02C8">
        <w:rPr>
          <w:rFonts w:ascii="Perpetua Titling MT" w:hAnsi="Perpetua Titling MT"/>
          <w:b/>
          <w:bCs/>
          <w:noProof/>
          <w:sz w:val="32"/>
          <w:szCs w:val="32"/>
          <w:lang w:val="es-419"/>
        </w:rPr>
        <w:t>DERECHOS Y RESPONSABILIDADES DEL PACIENTE 202</w:t>
      </w:r>
      <w:r w:rsidR="000D496F" w:rsidRPr="005A02C8">
        <w:rPr>
          <w:rFonts w:ascii="Perpetua Titling MT" w:hAnsi="Perpetua Titling MT"/>
          <w:b/>
          <w:bCs/>
          <w:noProof/>
          <w:sz w:val="32"/>
          <w:szCs w:val="32"/>
          <w:lang w:val="es-419"/>
        </w:rPr>
        <w:t>4</w:t>
      </w:r>
    </w:p>
    <w:p w14:paraId="0A7094F7" w14:textId="77777777" w:rsidR="000E6CC9" w:rsidRDefault="000E6CC9" w:rsidP="000E6CC9">
      <w:pPr>
        <w:spacing w:after="0" w:line="240" w:lineRule="auto"/>
        <w:rPr>
          <w:b/>
          <w:bCs/>
          <w:i/>
          <w:iCs/>
          <w:lang w:val="es-ES_tradnl"/>
        </w:rPr>
      </w:pPr>
    </w:p>
    <w:p w14:paraId="56FA7731" w14:textId="253C03F5" w:rsidR="00300753" w:rsidRDefault="00300753" w:rsidP="000E6CC9">
      <w:pPr>
        <w:spacing w:after="0" w:line="240" w:lineRule="auto"/>
        <w:rPr>
          <w:i/>
          <w:iCs/>
          <w:lang w:val="es-ES_tradnl"/>
        </w:rPr>
      </w:pPr>
      <w:r w:rsidRPr="00CB6CBB">
        <w:rPr>
          <w:b/>
          <w:bCs/>
          <w:i/>
          <w:iCs/>
          <w:lang w:val="es-ES_tradnl"/>
        </w:rPr>
        <w:t>Neosho Memorial Regional Medical Center,</w:t>
      </w:r>
      <w:r w:rsidRPr="00CB6CBB">
        <w:rPr>
          <w:i/>
          <w:iCs/>
          <w:lang w:val="es-ES_tradnl"/>
        </w:rPr>
        <w:t xml:space="preserve"> un hospital de acceso crítico, respeta la dignidad y el orgullo de cada persona a la que </w:t>
      </w:r>
      <w:r w:rsidR="00283FDA" w:rsidRPr="006611D6">
        <w:rPr>
          <w:i/>
          <w:iCs/>
          <w:lang w:val="es-ES_tradnl"/>
        </w:rPr>
        <w:t>brinda s</w:t>
      </w:r>
      <w:r w:rsidR="00283FDA" w:rsidRPr="00CB6CBB">
        <w:rPr>
          <w:i/>
          <w:iCs/>
          <w:lang w:val="es-ES_tradnl"/>
        </w:rPr>
        <w:t>ervicios</w:t>
      </w:r>
      <w:r w:rsidRPr="00CB6CBB">
        <w:rPr>
          <w:i/>
          <w:iCs/>
          <w:lang w:val="es-ES_tradnl"/>
        </w:rPr>
        <w:t xml:space="preserve">. </w:t>
      </w:r>
      <w:r w:rsidR="00283FDA" w:rsidRPr="006611D6">
        <w:rPr>
          <w:i/>
          <w:iCs/>
          <w:lang w:val="es-ES_tradnl"/>
        </w:rPr>
        <w:t>Se d</w:t>
      </w:r>
      <w:r w:rsidR="00283FDA" w:rsidRPr="00CB6CBB">
        <w:rPr>
          <w:i/>
          <w:iCs/>
          <w:lang w:val="es-ES_tradnl"/>
        </w:rPr>
        <w:t>eben respetar</w:t>
      </w:r>
      <w:r w:rsidRPr="00CB6CBB">
        <w:rPr>
          <w:i/>
          <w:iCs/>
          <w:lang w:val="es-ES_tradnl"/>
        </w:rPr>
        <w:t xml:space="preserve"> </w:t>
      </w:r>
      <w:r w:rsidR="00283FDA" w:rsidRPr="006611D6">
        <w:rPr>
          <w:i/>
          <w:iCs/>
          <w:lang w:val="es-ES_tradnl"/>
        </w:rPr>
        <w:t>lo</w:t>
      </w:r>
      <w:r w:rsidRPr="00CB6CBB">
        <w:rPr>
          <w:i/>
          <w:iCs/>
          <w:lang w:val="es-ES_tradnl"/>
        </w:rPr>
        <w:t xml:space="preserve">s derechos </w:t>
      </w:r>
      <w:r w:rsidR="00283FDA" w:rsidRPr="006611D6">
        <w:rPr>
          <w:i/>
          <w:iCs/>
          <w:lang w:val="es-ES_tradnl"/>
        </w:rPr>
        <w:t xml:space="preserve">de todos los pacientes </w:t>
      </w:r>
      <w:r w:rsidRPr="00CB6CBB">
        <w:rPr>
          <w:i/>
          <w:iCs/>
          <w:lang w:val="es-ES_tradnl"/>
        </w:rPr>
        <w:t xml:space="preserve">sin distinción de edad, género, discapacidad, raza, color, ascendencia, ciudadanía, religión, embarazo, orientación sexual, identidad o expresión de género, </w:t>
      </w:r>
      <w:r w:rsidR="005D506E" w:rsidRPr="00CB6CBB">
        <w:rPr>
          <w:i/>
          <w:iCs/>
          <w:lang w:val="es-ES_tradnl"/>
        </w:rPr>
        <w:t>país de origen</w:t>
      </w:r>
      <w:r w:rsidRPr="00CB6CBB">
        <w:rPr>
          <w:i/>
          <w:iCs/>
          <w:lang w:val="es-ES_tradnl"/>
        </w:rPr>
        <w:t xml:space="preserve">, condición médica, estado civil, </w:t>
      </w:r>
      <w:r w:rsidR="00D057E6" w:rsidRPr="00CB6CBB">
        <w:rPr>
          <w:i/>
          <w:iCs/>
          <w:lang w:val="es-ES_tradnl"/>
        </w:rPr>
        <w:t xml:space="preserve">condición </w:t>
      </w:r>
      <w:r w:rsidRPr="00CB6CBB">
        <w:rPr>
          <w:i/>
          <w:iCs/>
          <w:lang w:val="es-ES_tradnl"/>
        </w:rPr>
        <w:t xml:space="preserve">de veterano, fuente o capacidad de pago, o cualquier otra </w:t>
      </w:r>
      <w:r w:rsidR="00D057E6" w:rsidRPr="00CB6CBB">
        <w:rPr>
          <w:i/>
          <w:iCs/>
          <w:lang w:val="es-ES_tradnl"/>
        </w:rPr>
        <w:t>c</w:t>
      </w:r>
      <w:r w:rsidR="00101E36" w:rsidRPr="00CB6CBB">
        <w:rPr>
          <w:i/>
          <w:iCs/>
          <w:lang w:val="es-ES_tradnl"/>
        </w:rPr>
        <w:t>ondic</w:t>
      </w:r>
      <w:r w:rsidR="00D057E6" w:rsidRPr="00CB6CBB">
        <w:rPr>
          <w:i/>
          <w:iCs/>
          <w:lang w:val="es-ES_tradnl"/>
        </w:rPr>
        <w:t xml:space="preserve">ión </w:t>
      </w:r>
      <w:r w:rsidRPr="00CB6CBB">
        <w:rPr>
          <w:i/>
          <w:iCs/>
          <w:lang w:val="es-ES_tradnl"/>
        </w:rPr>
        <w:t xml:space="preserve">prohibida por la ley federal, estatal o local. </w:t>
      </w:r>
      <w:r w:rsidR="00D057E6" w:rsidRPr="00CB6CBB">
        <w:rPr>
          <w:i/>
          <w:iCs/>
          <w:lang w:val="es-ES_tradnl"/>
        </w:rPr>
        <w:t>Se informará a c</w:t>
      </w:r>
      <w:r w:rsidRPr="00CB6CBB">
        <w:rPr>
          <w:i/>
          <w:iCs/>
          <w:lang w:val="es-ES_tradnl"/>
        </w:rPr>
        <w:t xml:space="preserve">ada paciente o </w:t>
      </w:r>
      <w:r w:rsidR="00283FDA" w:rsidRPr="006611D6">
        <w:rPr>
          <w:i/>
          <w:iCs/>
          <w:lang w:val="es-ES_tradnl"/>
        </w:rPr>
        <w:t xml:space="preserve">a su </w:t>
      </w:r>
      <w:r w:rsidRPr="00CB6CBB">
        <w:rPr>
          <w:i/>
          <w:iCs/>
          <w:lang w:val="es-ES_tradnl"/>
        </w:rPr>
        <w:t xml:space="preserve">representante de los derechos y </w:t>
      </w:r>
      <w:r w:rsidR="00D057E6" w:rsidRPr="00CB6CBB">
        <w:rPr>
          <w:i/>
          <w:iCs/>
          <w:lang w:val="es-ES_tradnl"/>
        </w:rPr>
        <w:t xml:space="preserve">las </w:t>
      </w:r>
      <w:r w:rsidRPr="00CB6CBB">
        <w:rPr>
          <w:i/>
          <w:iCs/>
          <w:lang w:val="es-ES_tradnl"/>
        </w:rPr>
        <w:t>responsabilidades del paciente antes de administrar o interrumpir la atención</w:t>
      </w:r>
      <w:r w:rsidR="00283FDA" w:rsidRPr="006611D6">
        <w:rPr>
          <w:i/>
          <w:iCs/>
          <w:lang w:val="es-ES_tradnl"/>
        </w:rPr>
        <w:t>;</w:t>
      </w:r>
      <w:r w:rsidRPr="00CB6CBB">
        <w:rPr>
          <w:i/>
          <w:iCs/>
          <w:lang w:val="es-ES_tradnl"/>
        </w:rPr>
        <w:t xml:space="preserve"> el personal de registro </w:t>
      </w:r>
      <w:r w:rsidR="00283FDA" w:rsidRPr="006611D6">
        <w:rPr>
          <w:i/>
          <w:iCs/>
          <w:lang w:val="es-ES_tradnl"/>
        </w:rPr>
        <w:t>entrega</w:t>
      </w:r>
      <w:r w:rsidRPr="00CB6CBB">
        <w:rPr>
          <w:i/>
          <w:iCs/>
          <w:lang w:val="es-ES_tradnl"/>
        </w:rPr>
        <w:t>rá una copia de los Derechos y responsabilidades del paciente.</w:t>
      </w:r>
      <w:r w:rsidR="0055376E" w:rsidRPr="00CB6CBB">
        <w:rPr>
          <w:i/>
          <w:iCs/>
          <w:lang w:val="es-ES_tradnl"/>
        </w:rPr>
        <w:t xml:space="preserve"> </w:t>
      </w:r>
      <w:r w:rsidRPr="00CB6CBB">
        <w:rPr>
          <w:i/>
          <w:iCs/>
          <w:lang w:val="es-ES_tradnl"/>
        </w:rPr>
        <w:t xml:space="preserve">Adoptamos y afirmamos como política los siguientes derechos de los pacientes que reciben servicios </w:t>
      </w:r>
      <w:r w:rsidR="00D057E6" w:rsidRPr="00CB6CBB">
        <w:rPr>
          <w:i/>
          <w:iCs/>
          <w:lang w:val="es-ES_tradnl"/>
        </w:rPr>
        <w:t xml:space="preserve">en </w:t>
      </w:r>
      <w:r w:rsidR="00B331E8" w:rsidRPr="00CB6CBB">
        <w:rPr>
          <w:i/>
          <w:iCs/>
          <w:lang w:val="es-ES_tradnl"/>
        </w:rPr>
        <w:t>nuestro centro</w:t>
      </w:r>
      <w:r w:rsidR="00715AC9" w:rsidRPr="00CB6CBB">
        <w:rPr>
          <w:i/>
          <w:iCs/>
          <w:lang w:val="es-ES_tradnl"/>
        </w:rPr>
        <w:t xml:space="preserve"> de atención médica</w:t>
      </w:r>
      <w:r w:rsidRPr="00CB6CBB">
        <w:rPr>
          <w:i/>
          <w:iCs/>
          <w:lang w:val="es-ES_tradnl"/>
        </w:rPr>
        <w:t>:</w:t>
      </w:r>
    </w:p>
    <w:p w14:paraId="622B5826" w14:textId="77777777" w:rsidR="000D496F" w:rsidRPr="008C4A64" w:rsidRDefault="000D496F" w:rsidP="000E6CC9">
      <w:pPr>
        <w:spacing w:after="0" w:line="240" w:lineRule="auto"/>
        <w:rPr>
          <w:rFonts w:ascii="Perpetua Titling MT" w:hAnsi="Perpetua Titling MT"/>
          <w:b/>
          <w:bCs/>
          <w:noProof/>
          <w:sz w:val="20"/>
          <w:szCs w:val="20"/>
          <w:lang w:val="es-419"/>
        </w:rPr>
      </w:pPr>
    </w:p>
    <w:p w14:paraId="61BB78A0" w14:textId="77777777" w:rsidR="00300753" w:rsidRPr="00CB6CBB" w:rsidRDefault="00300753" w:rsidP="000E6CC9">
      <w:pPr>
        <w:rPr>
          <w:b/>
          <w:bCs/>
          <w:lang w:val="es-ES_tradnl"/>
        </w:rPr>
      </w:pPr>
      <w:r w:rsidRPr="00CB6CBB">
        <w:rPr>
          <w:b/>
          <w:bCs/>
          <w:lang w:val="es-ES_tradnl"/>
        </w:rPr>
        <w:t>Atención considerada y respetuosa</w:t>
      </w:r>
    </w:p>
    <w:p w14:paraId="700F8C8E" w14:textId="02289158" w:rsidR="00300753" w:rsidRPr="00CB6CBB" w:rsidRDefault="00300753" w:rsidP="008C4A64">
      <w:pPr>
        <w:pStyle w:val="ListParagraph"/>
        <w:numPr>
          <w:ilvl w:val="0"/>
          <w:numId w:val="6"/>
        </w:numPr>
        <w:ind w:left="540" w:hanging="180"/>
        <w:rPr>
          <w:lang w:val="es-ES_tradnl"/>
        </w:rPr>
      </w:pPr>
      <w:r w:rsidRPr="00CB6CBB">
        <w:rPr>
          <w:lang w:val="es-ES_tradnl"/>
        </w:rPr>
        <w:t xml:space="preserve">Recibir </w:t>
      </w:r>
      <w:r w:rsidRPr="00CB6CBB">
        <w:rPr>
          <w:b/>
          <w:bCs/>
          <w:lang w:val="es-ES_tradnl"/>
        </w:rPr>
        <w:t xml:space="preserve">atención ética, de </w:t>
      </w:r>
      <w:r w:rsidR="00F468FA" w:rsidRPr="006611D6">
        <w:rPr>
          <w:b/>
          <w:bCs/>
          <w:lang w:val="es-ES_tradnl"/>
        </w:rPr>
        <w:t xml:space="preserve">gran </w:t>
      </w:r>
      <w:r w:rsidRPr="00CB6CBB">
        <w:rPr>
          <w:b/>
          <w:bCs/>
          <w:lang w:val="es-ES_tradnl"/>
        </w:rPr>
        <w:t>calidad, segura</w:t>
      </w:r>
      <w:r w:rsidRPr="00CB6CBB">
        <w:rPr>
          <w:lang w:val="es-ES_tradnl"/>
        </w:rPr>
        <w:t xml:space="preserve"> y </w:t>
      </w:r>
      <w:r w:rsidRPr="00CB6CBB">
        <w:rPr>
          <w:b/>
          <w:bCs/>
          <w:lang w:val="es-ES_tradnl"/>
        </w:rPr>
        <w:t>profesional</w:t>
      </w:r>
      <w:r w:rsidRPr="00CB6CBB">
        <w:rPr>
          <w:lang w:val="es-ES_tradnl"/>
        </w:rPr>
        <w:t xml:space="preserve"> sin discriminación</w:t>
      </w:r>
      <w:r w:rsidR="0095122C" w:rsidRPr="006611D6">
        <w:rPr>
          <w:lang w:val="es-ES_tradnl"/>
        </w:rPr>
        <w:t>.</w:t>
      </w:r>
    </w:p>
    <w:p w14:paraId="1F901C26" w14:textId="2A910315" w:rsidR="00300753" w:rsidRPr="00CB6CBB" w:rsidRDefault="00101E36" w:rsidP="008C4A64">
      <w:pPr>
        <w:pStyle w:val="ListParagraph"/>
        <w:numPr>
          <w:ilvl w:val="0"/>
          <w:numId w:val="6"/>
        </w:numPr>
        <w:ind w:left="540" w:hanging="180"/>
        <w:rPr>
          <w:lang w:val="es-ES_tradnl"/>
        </w:rPr>
      </w:pPr>
      <w:r w:rsidRPr="00CB6CBB">
        <w:rPr>
          <w:lang w:val="es-ES_tradnl"/>
        </w:rPr>
        <w:t>No sufrir ninguna</w:t>
      </w:r>
      <w:r w:rsidR="00300753" w:rsidRPr="00CB6CBB">
        <w:rPr>
          <w:lang w:val="es-ES_tradnl"/>
        </w:rPr>
        <w:t xml:space="preserve"> forma de </w:t>
      </w:r>
      <w:r w:rsidR="00300753" w:rsidRPr="00CB6CBB">
        <w:rPr>
          <w:b/>
          <w:bCs/>
          <w:lang w:val="es-ES_tradnl"/>
        </w:rPr>
        <w:t xml:space="preserve">abuso </w:t>
      </w:r>
      <w:r w:rsidRPr="00CB6CBB">
        <w:rPr>
          <w:b/>
          <w:bCs/>
          <w:lang w:val="es-ES_tradnl"/>
        </w:rPr>
        <w:t>ni</w:t>
      </w:r>
      <w:r w:rsidR="00300753" w:rsidRPr="00CB6CBB">
        <w:rPr>
          <w:b/>
          <w:bCs/>
          <w:lang w:val="es-ES_tradnl"/>
        </w:rPr>
        <w:t xml:space="preserve"> acoso</w:t>
      </w:r>
      <w:r w:rsidR="0095122C" w:rsidRPr="006611D6">
        <w:rPr>
          <w:b/>
          <w:bCs/>
          <w:lang w:val="es-ES_tradnl"/>
        </w:rPr>
        <w:t>.</w:t>
      </w:r>
    </w:p>
    <w:p w14:paraId="76949B51" w14:textId="629F184F" w:rsidR="00300753" w:rsidRPr="00CB6CBB" w:rsidRDefault="00300753" w:rsidP="008C4A64">
      <w:pPr>
        <w:pStyle w:val="ListParagraph"/>
        <w:numPr>
          <w:ilvl w:val="0"/>
          <w:numId w:val="6"/>
        </w:numPr>
        <w:ind w:left="540" w:hanging="180"/>
        <w:rPr>
          <w:lang w:val="es-ES_tradnl"/>
        </w:rPr>
      </w:pPr>
      <w:r w:rsidRPr="00CB6CBB">
        <w:rPr>
          <w:lang w:val="es-ES_tradnl"/>
        </w:rPr>
        <w:t xml:space="preserve">Ser tratado con </w:t>
      </w:r>
      <w:r w:rsidRPr="00CB6CBB">
        <w:rPr>
          <w:b/>
          <w:bCs/>
          <w:lang w:val="es-ES_tradnl"/>
        </w:rPr>
        <w:t>consideración, respeto</w:t>
      </w:r>
      <w:r w:rsidRPr="00CB6CBB">
        <w:rPr>
          <w:lang w:val="es-ES_tradnl"/>
        </w:rPr>
        <w:t xml:space="preserve"> y </w:t>
      </w:r>
      <w:r w:rsidRPr="00CB6CBB">
        <w:rPr>
          <w:b/>
          <w:bCs/>
          <w:lang w:val="es-ES_tradnl"/>
        </w:rPr>
        <w:t>reconocimiento</w:t>
      </w:r>
      <w:r w:rsidRPr="00CB6CBB">
        <w:rPr>
          <w:lang w:val="es-ES_tradnl"/>
        </w:rPr>
        <w:t xml:space="preserve"> de su individualidad, incluida la necesidad de privacidad en el tratamiento. Esto incluye el derecho a solicitar que </w:t>
      </w:r>
      <w:r w:rsidR="00B331E8" w:rsidRPr="00CB6CBB">
        <w:rPr>
          <w:lang w:val="es-ES_tradnl"/>
        </w:rPr>
        <w:t>e</w:t>
      </w:r>
      <w:r w:rsidRPr="00CB6CBB">
        <w:rPr>
          <w:lang w:val="es-ES_tradnl"/>
        </w:rPr>
        <w:t xml:space="preserve">l </w:t>
      </w:r>
      <w:r w:rsidR="00B331E8" w:rsidRPr="00CB6CBB">
        <w:rPr>
          <w:lang w:val="es-ES_tradnl"/>
        </w:rPr>
        <w:t>centro</w:t>
      </w:r>
      <w:r w:rsidRPr="00CB6CBB">
        <w:rPr>
          <w:lang w:val="es-ES_tradnl"/>
        </w:rPr>
        <w:t xml:space="preserve"> </w:t>
      </w:r>
      <w:r w:rsidR="00715AC9" w:rsidRPr="00CB6CBB">
        <w:rPr>
          <w:lang w:val="es-ES_tradnl"/>
        </w:rPr>
        <w:t xml:space="preserve">de atención médica </w:t>
      </w:r>
      <w:r w:rsidR="0095122C" w:rsidRPr="006611D6">
        <w:rPr>
          <w:lang w:val="es-ES_tradnl"/>
        </w:rPr>
        <w:t>gestione que haya</w:t>
      </w:r>
      <w:r w:rsidRPr="00CB6CBB">
        <w:rPr>
          <w:lang w:val="es-ES_tradnl"/>
        </w:rPr>
        <w:t xml:space="preserve"> una persona de su propio </w:t>
      </w:r>
      <w:r w:rsidR="007307E3" w:rsidRPr="00CB6CBB">
        <w:rPr>
          <w:lang w:val="es-ES_tradnl"/>
        </w:rPr>
        <w:t xml:space="preserve">género </w:t>
      </w:r>
      <w:r w:rsidRPr="00CB6CBB">
        <w:rPr>
          <w:lang w:val="es-ES_tradnl"/>
        </w:rPr>
        <w:t xml:space="preserve">presente durante </w:t>
      </w:r>
      <w:r w:rsidR="00101E36" w:rsidRPr="00CB6CBB">
        <w:rPr>
          <w:lang w:val="es-ES_tradnl"/>
        </w:rPr>
        <w:t>determinad</w:t>
      </w:r>
      <w:r w:rsidRPr="00CB6CBB">
        <w:rPr>
          <w:lang w:val="es-ES_tradnl"/>
        </w:rPr>
        <w:t xml:space="preserve">as partes de los exámenes físicos, tratamientos o procedimientos realizados por un profesional de la salud del sexo opuesto, excepto en emergencias, y el derecho a no permanecer desnudo más tiempo del </w:t>
      </w:r>
      <w:r w:rsidR="00101E36" w:rsidRPr="00CB6CBB">
        <w:rPr>
          <w:lang w:val="es-ES_tradnl"/>
        </w:rPr>
        <w:t xml:space="preserve">necesario </w:t>
      </w:r>
      <w:r w:rsidRPr="00CB6CBB">
        <w:rPr>
          <w:lang w:val="es-ES_tradnl"/>
        </w:rPr>
        <w:t xml:space="preserve">para lograr el propósito médico para el cual se le pidió al paciente que se </w:t>
      </w:r>
      <w:r w:rsidR="0095122C" w:rsidRPr="006611D6">
        <w:rPr>
          <w:lang w:val="es-ES_tradnl"/>
        </w:rPr>
        <w:t>quitara sus prendas</w:t>
      </w:r>
      <w:r w:rsidRPr="00CB6CBB">
        <w:rPr>
          <w:lang w:val="es-ES_tradnl"/>
        </w:rPr>
        <w:t>.</w:t>
      </w:r>
    </w:p>
    <w:p w14:paraId="3E177780" w14:textId="713E4C32" w:rsidR="00300753" w:rsidRPr="00CB6CBB" w:rsidRDefault="00300753" w:rsidP="000E6CC9">
      <w:pPr>
        <w:rPr>
          <w:b/>
          <w:bCs/>
          <w:lang w:val="es-ES_tradnl"/>
        </w:rPr>
      </w:pPr>
      <w:r w:rsidRPr="00CB6CBB">
        <w:rPr>
          <w:b/>
          <w:bCs/>
          <w:lang w:val="es-ES_tradnl"/>
        </w:rPr>
        <w:t>Información sobre el estado de salud y la atención</w:t>
      </w:r>
    </w:p>
    <w:p w14:paraId="255033C2" w14:textId="302D761E" w:rsidR="00300753" w:rsidRPr="00CB6CBB" w:rsidRDefault="000865A9" w:rsidP="008C4A64">
      <w:pPr>
        <w:pStyle w:val="ListParagraph"/>
        <w:numPr>
          <w:ilvl w:val="0"/>
          <w:numId w:val="4"/>
        </w:numPr>
        <w:ind w:left="540"/>
        <w:rPr>
          <w:lang w:val="es-ES_tradnl"/>
        </w:rPr>
      </w:pPr>
      <w:r w:rsidRPr="00CB6CBB">
        <w:rPr>
          <w:lang w:val="es-ES_tradnl"/>
        </w:rPr>
        <w:t>Recibir</w:t>
      </w:r>
      <w:r w:rsidR="00300753" w:rsidRPr="00CB6CBB">
        <w:rPr>
          <w:lang w:val="es-ES_tradnl"/>
        </w:rPr>
        <w:t xml:space="preserve"> </w:t>
      </w:r>
      <w:r w:rsidR="00300753" w:rsidRPr="00CB6CBB">
        <w:rPr>
          <w:b/>
          <w:bCs/>
          <w:lang w:val="es-ES_tradnl"/>
        </w:rPr>
        <w:t>informa</w:t>
      </w:r>
      <w:r w:rsidRPr="00CB6CBB">
        <w:rPr>
          <w:b/>
          <w:bCs/>
          <w:lang w:val="es-ES_tradnl"/>
        </w:rPr>
        <w:t>ción sobr</w:t>
      </w:r>
      <w:r w:rsidR="00300753" w:rsidRPr="00CB6CBB">
        <w:rPr>
          <w:b/>
          <w:bCs/>
          <w:lang w:val="es-ES_tradnl"/>
        </w:rPr>
        <w:t>e su estado de salud</w:t>
      </w:r>
      <w:r w:rsidR="00300753" w:rsidRPr="00CB6CBB">
        <w:rPr>
          <w:lang w:val="es-ES_tradnl"/>
        </w:rPr>
        <w:t xml:space="preserve"> en términos que se pueda </w:t>
      </w:r>
      <w:r w:rsidR="0095122C" w:rsidRPr="006611D6">
        <w:rPr>
          <w:lang w:val="es-ES_tradnl"/>
        </w:rPr>
        <w:t>preve</w:t>
      </w:r>
      <w:r w:rsidR="0095122C" w:rsidRPr="00CB6CBB">
        <w:rPr>
          <w:lang w:val="es-ES_tradnl"/>
        </w:rPr>
        <w:t xml:space="preserve">r </w:t>
      </w:r>
      <w:r w:rsidR="00300753" w:rsidRPr="00CB6CBB">
        <w:rPr>
          <w:lang w:val="es-ES_tradnl"/>
        </w:rPr>
        <w:t xml:space="preserve">razonablemente que </w:t>
      </w:r>
      <w:r w:rsidRPr="00CB6CBB">
        <w:rPr>
          <w:lang w:val="es-ES_tradnl"/>
        </w:rPr>
        <w:t xml:space="preserve">un </w:t>
      </w:r>
      <w:r w:rsidR="00300753" w:rsidRPr="00CB6CBB">
        <w:rPr>
          <w:lang w:val="es-ES_tradnl"/>
        </w:rPr>
        <w:t xml:space="preserve">paciente entienda, y participar en </w:t>
      </w:r>
      <w:r w:rsidR="00101E36" w:rsidRPr="00CB6CBB">
        <w:rPr>
          <w:lang w:val="es-ES_tradnl"/>
        </w:rPr>
        <w:t>el diseño</w:t>
      </w:r>
      <w:r w:rsidR="00300753" w:rsidRPr="00CB6CBB">
        <w:rPr>
          <w:lang w:val="es-ES_tradnl"/>
        </w:rPr>
        <w:t xml:space="preserve"> y la implementación de</w:t>
      </w:r>
      <w:r w:rsidR="00101E36" w:rsidRPr="00CB6CBB">
        <w:rPr>
          <w:lang w:val="es-ES_tradnl"/>
        </w:rPr>
        <w:t>l</w:t>
      </w:r>
      <w:r w:rsidR="00300753" w:rsidRPr="00CB6CBB">
        <w:rPr>
          <w:lang w:val="es-ES_tradnl"/>
        </w:rPr>
        <w:t xml:space="preserve"> plan de atención y tratamiento.</w:t>
      </w:r>
    </w:p>
    <w:p w14:paraId="10DE4D2E" w14:textId="6FC07490" w:rsidR="00300753" w:rsidRPr="00CB6CBB" w:rsidRDefault="0095122C" w:rsidP="008C4A64">
      <w:pPr>
        <w:pStyle w:val="ListParagraph"/>
        <w:numPr>
          <w:ilvl w:val="0"/>
          <w:numId w:val="4"/>
        </w:numPr>
        <w:ind w:left="540"/>
        <w:rPr>
          <w:lang w:val="es-ES_tradnl"/>
        </w:rPr>
      </w:pPr>
      <w:r w:rsidRPr="006611D6">
        <w:rPr>
          <w:lang w:val="es-ES_tradnl"/>
        </w:rPr>
        <w:t>D</w:t>
      </w:r>
      <w:r w:rsidR="00300753" w:rsidRPr="00CB6CBB">
        <w:rPr>
          <w:lang w:val="es-ES_tradnl"/>
        </w:rPr>
        <w:t xml:space="preserve">erecho a </w:t>
      </w:r>
      <w:r w:rsidR="00101E36" w:rsidRPr="00CB6CBB">
        <w:rPr>
          <w:lang w:val="es-ES_tradnl"/>
        </w:rPr>
        <w:t>que se le informen</w:t>
      </w:r>
      <w:r w:rsidR="00300753" w:rsidRPr="00CB6CBB">
        <w:rPr>
          <w:lang w:val="es-ES_tradnl"/>
        </w:rPr>
        <w:t xml:space="preserve"> los </w:t>
      </w:r>
      <w:r w:rsidR="00300753" w:rsidRPr="00CB6CBB">
        <w:rPr>
          <w:b/>
          <w:bCs/>
          <w:lang w:val="es-ES_tradnl"/>
        </w:rPr>
        <w:t>nombres</w:t>
      </w:r>
      <w:r w:rsidR="00300753" w:rsidRPr="00CB6CBB">
        <w:rPr>
          <w:lang w:val="es-ES_tradnl"/>
        </w:rPr>
        <w:t xml:space="preserve"> y </w:t>
      </w:r>
      <w:r w:rsidR="00101E36" w:rsidRPr="00CB6CBB">
        <w:rPr>
          <w:lang w:val="es-ES_tradnl"/>
        </w:rPr>
        <w:t xml:space="preserve">las </w:t>
      </w:r>
      <w:r w:rsidR="00300753" w:rsidRPr="00CB6CBB">
        <w:rPr>
          <w:b/>
          <w:bCs/>
          <w:lang w:val="es-ES_tradnl"/>
        </w:rPr>
        <w:t>funciones</w:t>
      </w:r>
      <w:r w:rsidR="00300753" w:rsidRPr="00CB6CBB">
        <w:rPr>
          <w:lang w:val="es-ES_tradnl"/>
        </w:rPr>
        <w:t xml:space="preserve"> de todos los médicos</w:t>
      </w:r>
      <w:r w:rsidR="00101E36" w:rsidRPr="00CB6CBB">
        <w:rPr>
          <w:lang w:val="es-ES_tradnl"/>
        </w:rPr>
        <w:t>/proveedores</w:t>
      </w:r>
      <w:r w:rsidR="00300753" w:rsidRPr="00CB6CBB">
        <w:rPr>
          <w:lang w:val="es-ES_tradnl"/>
        </w:rPr>
        <w:t xml:space="preserve"> y otros profesionales de la salud que brindan atención directa al paciente</w:t>
      </w:r>
      <w:r w:rsidRPr="006611D6">
        <w:rPr>
          <w:lang w:val="es-ES_tradnl"/>
        </w:rPr>
        <w:t>.</w:t>
      </w:r>
    </w:p>
    <w:p w14:paraId="3B439DED" w14:textId="4F8BDABD" w:rsidR="00300753" w:rsidRPr="00CB6CBB" w:rsidRDefault="0095122C" w:rsidP="008C4A64">
      <w:pPr>
        <w:pStyle w:val="ListParagraph"/>
        <w:numPr>
          <w:ilvl w:val="0"/>
          <w:numId w:val="4"/>
        </w:numPr>
        <w:ind w:left="540"/>
        <w:rPr>
          <w:lang w:val="es-ES_tradnl"/>
        </w:rPr>
      </w:pPr>
      <w:r w:rsidRPr="006611D6">
        <w:rPr>
          <w:lang w:val="es-ES_tradnl"/>
        </w:rPr>
        <w:t>Recibir información sobre</w:t>
      </w:r>
      <w:r w:rsidR="00300753" w:rsidRPr="00CB6CBB">
        <w:rPr>
          <w:lang w:val="es-ES_tradnl"/>
        </w:rPr>
        <w:t xml:space="preserve"> cualquier </w:t>
      </w:r>
      <w:r w:rsidR="00300753" w:rsidRPr="00CB6CBB">
        <w:rPr>
          <w:b/>
          <w:bCs/>
          <w:lang w:val="es-ES_tradnl"/>
        </w:rPr>
        <w:t>requisito de atención médica continua</w:t>
      </w:r>
      <w:r w:rsidR="00300753" w:rsidRPr="00CB6CBB">
        <w:rPr>
          <w:lang w:val="es-ES_tradnl"/>
        </w:rPr>
        <w:t xml:space="preserve"> después de</w:t>
      </w:r>
      <w:r w:rsidR="000865A9" w:rsidRPr="00CB6CBB">
        <w:rPr>
          <w:lang w:val="es-ES_tradnl"/>
        </w:rPr>
        <w:t xml:space="preserve"> recibir el</w:t>
      </w:r>
      <w:r w:rsidR="00300753" w:rsidRPr="00CB6CBB">
        <w:rPr>
          <w:lang w:val="es-ES_tradnl"/>
        </w:rPr>
        <w:t xml:space="preserve"> alta del hospital. El paciente también tendrá derecho a recibir asistencia del médico</w:t>
      </w:r>
      <w:r w:rsidR="000865A9" w:rsidRPr="00CB6CBB">
        <w:rPr>
          <w:lang w:val="es-ES_tradnl"/>
        </w:rPr>
        <w:t>/proveedor</w:t>
      </w:r>
      <w:r w:rsidR="00300753" w:rsidRPr="00CB6CBB">
        <w:rPr>
          <w:lang w:val="es-ES_tradnl"/>
        </w:rPr>
        <w:t xml:space="preserve"> y del personal hospitalario apropiado para organizar la atención de seguimiento </w:t>
      </w:r>
      <w:r w:rsidR="000865A9" w:rsidRPr="00CB6CBB">
        <w:rPr>
          <w:lang w:val="es-ES_tradnl"/>
        </w:rPr>
        <w:t xml:space="preserve">necesaria </w:t>
      </w:r>
      <w:r w:rsidR="00300753" w:rsidRPr="00CB6CBB">
        <w:rPr>
          <w:lang w:val="es-ES_tradnl"/>
        </w:rPr>
        <w:t>después del alta.</w:t>
      </w:r>
    </w:p>
    <w:p w14:paraId="2C0E5A20" w14:textId="6F4BA6DE" w:rsidR="00300753" w:rsidRPr="00CB6CBB" w:rsidRDefault="000865A9" w:rsidP="008C4A64">
      <w:pPr>
        <w:pStyle w:val="ListParagraph"/>
        <w:numPr>
          <w:ilvl w:val="0"/>
          <w:numId w:val="4"/>
        </w:numPr>
        <w:ind w:left="540"/>
        <w:rPr>
          <w:lang w:val="es-ES_tradnl"/>
        </w:rPr>
      </w:pPr>
      <w:r w:rsidRPr="00CB6CBB">
        <w:rPr>
          <w:lang w:val="es-ES_tradnl"/>
        </w:rPr>
        <w:t>Recibir información sobre</w:t>
      </w:r>
      <w:r w:rsidR="00300753" w:rsidRPr="00CB6CBB">
        <w:rPr>
          <w:lang w:val="es-ES_tradnl"/>
        </w:rPr>
        <w:t xml:space="preserve"> los </w:t>
      </w:r>
      <w:r w:rsidR="00300753" w:rsidRPr="00CB6CBB">
        <w:rPr>
          <w:b/>
          <w:bCs/>
          <w:lang w:val="es-ES_tradnl"/>
        </w:rPr>
        <w:t>riesgos, beneficios y efectos secundarios</w:t>
      </w:r>
      <w:r w:rsidR="00300753" w:rsidRPr="00CB6CBB">
        <w:rPr>
          <w:lang w:val="es-ES_tradnl"/>
        </w:rPr>
        <w:t xml:space="preserve"> de todos los medicamentos y procedimientos de tratamiento</w:t>
      </w:r>
      <w:r w:rsidR="0095122C" w:rsidRPr="006611D6">
        <w:rPr>
          <w:lang w:val="es-ES_tradnl"/>
        </w:rPr>
        <w:t>.</w:t>
      </w:r>
    </w:p>
    <w:p w14:paraId="6329D402" w14:textId="262317E2" w:rsidR="00300753" w:rsidRPr="00CB6CBB" w:rsidRDefault="000865A9" w:rsidP="008C4A64">
      <w:pPr>
        <w:pStyle w:val="ListParagraph"/>
        <w:numPr>
          <w:ilvl w:val="0"/>
          <w:numId w:val="4"/>
        </w:numPr>
        <w:ind w:left="540"/>
        <w:rPr>
          <w:lang w:val="es-ES_tradnl"/>
        </w:rPr>
      </w:pPr>
      <w:r w:rsidRPr="00CB6CBB">
        <w:rPr>
          <w:lang w:val="es-ES_tradnl"/>
        </w:rPr>
        <w:t>Recibir información sobre</w:t>
      </w:r>
      <w:r w:rsidR="00300753" w:rsidRPr="00CB6CBB">
        <w:rPr>
          <w:lang w:val="es-ES_tradnl"/>
        </w:rPr>
        <w:t xml:space="preserve"> los </w:t>
      </w:r>
      <w:r w:rsidR="00300753" w:rsidRPr="00CB6CBB">
        <w:rPr>
          <w:b/>
          <w:bCs/>
          <w:lang w:val="es-ES_tradnl"/>
        </w:rPr>
        <w:t>resultados</w:t>
      </w:r>
      <w:r w:rsidR="00300753" w:rsidRPr="00CB6CBB">
        <w:rPr>
          <w:lang w:val="es-ES_tradnl"/>
        </w:rPr>
        <w:t xml:space="preserve"> de la atención, el tratamiento y los servicios</w:t>
      </w:r>
      <w:r w:rsidR="0095122C" w:rsidRPr="006611D6">
        <w:rPr>
          <w:lang w:val="es-ES_tradnl"/>
        </w:rPr>
        <w:t>.</w:t>
      </w:r>
    </w:p>
    <w:p w14:paraId="56B72B9D" w14:textId="68214FAB" w:rsidR="00300753" w:rsidRPr="00CB6CBB" w:rsidRDefault="000F61D1" w:rsidP="008C4A64">
      <w:pPr>
        <w:pStyle w:val="ListParagraph"/>
        <w:numPr>
          <w:ilvl w:val="0"/>
          <w:numId w:val="4"/>
        </w:numPr>
        <w:ind w:left="540"/>
        <w:rPr>
          <w:lang w:val="es-ES_tradnl"/>
        </w:rPr>
      </w:pPr>
      <w:r w:rsidRPr="00CB6CBB">
        <w:rPr>
          <w:lang w:val="es-ES_tradnl"/>
        </w:rPr>
        <w:t xml:space="preserve">Acceder a </w:t>
      </w:r>
      <w:r w:rsidR="00300753" w:rsidRPr="00CB6CBB">
        <w:rPr>
          <w:lang w:val="es-ES_tradnl"/>
        </w:rPr>
        <w:t xml:space="preserve">una evaluación y </w:t>
      </w:r>
      <w:r w:rsidRPr="00CB6CBB">
        <w:rPr>
          <w:lang w:val="es-ES_tradnl"/>
        </w:rPr>
        <w:t xml:space="preserve">a un </w:t>
      </w:r>
      <w:r w:rsidR="00300753" w:rsidRPr="00CB6CBB">
        <w:rPr>
          <w:b/>
          <w:bCs/>
          <w:lang w:val="es-ES_tradnl"/>
        </w:rPr>
        <w:t>manejo</w:t>
      </w:r>
      <w:r w:rsidRPr="00CB6CBB">
        <w:rPr>
          <w:b/>
          <w:bCs/>
          <w:lang w:val="es-ES_tradnl"/>
        </w:rPr>
        <w:t xml:space="preserve"> del dolor</w:t>
      </w:r>
      <w:r w:rsidR="00300753" w:rsidRPr="00CB6CBB">
        <w:rPr>
          <w:lang w:val="es-ES_tradnl"/>
        </w:rPr>
        <w:t xml:space="preserve"> adecuados</w:t>
      </w:r>
      <w:r w:rsidR="0095122C" w:rsidRPr="006611D6">
        <w:rPr>
          <w:lang w:val="es-ES_tradnl"/>
        </w:rPr>
        <w:t>.</w:t>
      </w:r>
    </w:p>
    <w:p w14:paraId="4C110C89" w14:textId="79D4FCF0" w:rsidR="00300753" w:rsidRPr="00CB6CBB" w:rsidRDefault="00300753" w:rsidP="008C4A64">
      <w:pPr>
        <w:pStyle w:val="ListParagraph"/>
        <w:numPr>
          <w:ilvl w:val="0"/>
          <w:numId w:val="4"/>
        </w:numPr>
        <w:ind w:left="540" w:hanging="270"/>
        <w:rPr>
          <w:lang w:val="es-ES_tradnl"/>
        </w:rPr>
      </w:pPr>
      <w:r w:rsidRPr="00CB6CBB">
        <w:rPr>
          <w:lang w:val="es-ES_tradnl"/>
        </w:rPr>
        <w:t xml:space="preserve">Ser informado si el hospital ha autorizado a </w:t>
      </w:r>
      <w:r w:rsidRPr="00CB6CBB">
        <w:rPr>
          <w:b/>
          <w:bCs/>
          <w:lang w:val="es-ES_tradnl"/>
        </w:rPr>
        <w:t>otras instituciones sanitarias o educativas</w:t>
      </w:r>
      <w:r w:rsidRPr="00CB6CBB">
        <w:rPr>
          <w:lang w:val="es-ES_tradnl"/>
        </w:rPr>
        <w:t xml:space="preserve"> a participar en el tratamiento del paciente. El paciente también tendrá derecho a conocer la identidad y la función de estas instituciones, y puede negarse a permitir su participación en </w:t>
      </w:r>
      <w:r w:rsidR="000F61D1" w:rsidRPr="00CB6CBB">
        <w:rPr>
          <w:lang w:val="es-ES_tradnl"/>
        </w:rPr>
        <w:t xml:space="preserve">el </w:t>
      </w:r>
      <w:r w:rsidRPr="00CB6CBB">
        <w:rPr>
          <w:lang w:val="es-ES_tradnl"/>
        </w:rPr>
        <w:t>tratamiento.</w:t>
      </w:r>
    </w:p>
    <w:p w14:paraId="451AD031" w14:textId="77777777" w:rsidR="00300753" w:rsidRPr="00CB6CBB" w:rsidRDefault="00300753" w:rsidP="000E6CC9">
      <w:pPr>
        <w:rPr>
          <w:b/>
          <w:bCs/>
          <w:lang w:val="es-ES_tradnl"/>
        </w:rPr>
      </w:pPr>
      <w:r w:rsidRPr="00CB6CBB">
        <w:rPr>
          <w:b/>
          <w:bCs/>
          <w:lang w:val="es-ES_tradnl"/>
        </w:rPr>
        <w:lastRenderedPageBreak/>
        <w:t>Toma de decisiones y notificación</w:t>
      </w:r>
    </w:p>
    <w:p w14:paraId="30B1BB46" w14:textId="134A6D34" w:rsidR="00300753" w:rsidRPr="00CB6CBB" w:rsidRDefault="00300753" w:rsidP="008C4A64">
      <w:pPr>
        <w:pStyle w:val="ListParagraph"/>
        <w:numPr>
          <w:ilvl w:val="0"/>
          <w:numId w:val="4"/>
        </w:numPr>
        <w:ind w:left="630"/>
        <w:rPr>
          <w:lang w:val="es-ES_tradnl"/>
        </w:rPr>
      </w:pPr>
      <w:r w:rsidRPr="00CB6CBB">
        <w:rPr>
          <w:lang w:val="es-ES_tradnl"/>
        </w:rPr>
        <w:t xml:space="preserve">Elegir a una persona para que sea su </w:t>
      </w:r>
      <w:r w:rsidRPr="00CB6CBB">
        <w:rPr>
          <w:b/>
          <w:bCs/>
          <w:lang w:val="es-ES_tradnl"/>
        </w:rPr>
        <w:t xml:space="preserve">representante de atención médica o </w:t>
      </w:r>
      <w:r w:rsidR="00B2280D" w:rsidRPr="00CB6CBB">
        <w:rPr>
          <w:b/>
          <w:bCs/>
          <w:lang w:val="es-ES_tradnl"/>
        </w:rPr>
        <w:t xml:space="preserve">el encargado de </w:t>
      </w:r>
      <w:r w:rsidRPr="00CB6CBB">
        <w:rPr>
          <w:b/>
          <w:bCs/>
          <w:lang w:val="es-ES_tradnl"/>
        </w:rPr>
        <w:t>tomar decisiones</w:t>
      </w:r>
      <w:r w:rsidRPr="00CB6CBB">
        <w:rPr>
          <w:lang w:val="es-ES_tradnl"/>
        </w:rPr>
        <w:t>. El paciente también puede ejercer su derecho a excluir a cualquier miembro de la familia de participar en sus decisiones de atención médica.</w:t>
      </w:r>
    </w:p>
    <w:p w14:paraId="2D6A2D3E" w14:textId="09C8CC3D" w:rsidR="00300753" w:rsidRPr="00CB6CBB" w:rsidRDefault="00B2280D" w:rsidP="008C4A64">
      <w:pPr>
        <w:pStyle w:val="ListParagraph"/>
        <w:numPr>
          <w:ilvl w:val="0"/>
          <w:numId w:val="4"/>
        </w:numPr>
        <w:ind w:left="630"/>
        <w:rPr>
          <w:lang w:val="es-ES_tradnl"/>
        </w:rPr>
      </w:pPr>
      <w:r w:rsidRPr="00CB6CBB">
        <w:rPr>
          <w:lang w:val="es-ES_tradnl"/>
        </w:rPr>
        <w:t xml:space="preserve">Que se notifique de inmediato la </w:t>
      </w:r>
      <w:r w:rsidRPr="00CB6CBB">
        <w:rPr>
          <w:b/>
          <w:bCs/>
          <w:lang w:val="es-ES_tradnl"/>
        </w:rPr>
        <w:t>admisión</w:t>
      </w:r>
      <w:r w:rsidRPr="00CB6CBB">
        <w:rPr>
          <w:lang w:val="es-ES_tradnl"/>
        </w:rPr>
        <w:t xml:space="preserve"> al hospital a</w:t>
      </w:r>
      <w:r w:rsidR="00300753" w:rsidRPr="00CB6CBB">
        <w:rPr>
          <w:lang w:val="es-ES_tradnl"/>
        </w:rPr>
        <w:t xml:space="preserve"> un miembro de la familia, </w:t>
      </w:r>
      <w:r w:rsidRPr="00CB6CBB">
        <w:rPr>
          <w:lang w:val="es-ES_tradnl"/>
        </w:rPr>
        <w:t xml:space="preserve">al </w:t>
      </w:r>
      <w:r w:rsidR="00300753" w:rsidRPr="00CB6CBB">
        <w:rPr>
          <w:lang w:val="es-ES_tradnl"/>
        </w:rPr>
        <w:t xml:space="preserve">representante elegido o </w:t>
      </w:r>
      <w:r w:rsidRPr="00CB6CBB">
        <w:rPr>
          <w:lang w:val="es-ES_tradnl"/>
        </w:rPr>
        <w:t xml:space="preserve">a </w:t>
      </w:r>
      <w:r w:rsidR="00300753" w:rsidRPr="00CB6CBB">
        <w:rPr>
          <w:lang w:val="es-ES_tradnl"/>
        </w:rPr>
        <w:t>su propio médico</w:t>
      </w:r>
      <w:r w:rsidRPr="00CB6CBB">
        <w:rPr>
          <w:lang w:val="es-ES_tradnl"/>
        </w:rPr>
        <w:t>/proveedor.</w:t>
      </w:r>
    </w:p>
    <w:p w14:paraId="5D5681EE" w14:textId="5CC90F6B" w:rsidR="00300753" w:rsidRPr="00CB6CBB" w:rsidRDefault="00300753" w:rsidP="008C4A64">
      <w:pPr>
        <w:pStyle w:val="ListParagraph"/>
        <w:numPr>
          <w:ilvl w:val="0"/>
          <w:numId w:val="4"/>
        </w:numPr>
        <w:ind w:left="630"/>
        <w:rPr>
          <w:lang w:val="es-ES_tradnl"/>
        </w:rPr>
      </w:pPr>
      <w:r w:rsidRPr="00CB6CBB">
        <w:rPr>
          <w:b/>
          <w:bCs/>
          <w:lang w:val="es-ES_tradnl"/>
        </w:rPr>
        <w:t>Solicitar o rechazar el tratamiento.</w:t>
      </w:r>
      <w:r w:rsidRPr="00CB6CBB">
        <w:rPr>
          <w:lang w:val="es-ES_tradnl"/>
        </w:rPr>
        <w:t xml:space="preserve"> Este derecho no debe interpretarse como un mecanismo para exigir la prestación de tratamientos o servicios considerados médicamente innecesarios o inapropiados.</w:t>
      </w:r>
    </w:p>
    <w:p w14:paraId="5AC38291" w14:textId="502312D2" w:rsidR="00300753" w:rsidRPr="00CB6CBB" w:rsidRDefault="00300753" w:rsidP="008C4A64">
      <w:pPr>
        <w:pStyle w:val="ListParagraph"/>
        <w:numPr>
          <w:ilvl w:val="0"/>
          <w:numId w:val="4"/>
        </w:numPr>
        <w:ind w:left="630"/>
        <w:rPr>
          <w:lang w:val="es-ES_tradnl"/>
        </w:rPr>
      </w:pPr>
      <w:r w:rsidRPr="00CB6CBB">
        <w:rPr>
          <w:lang w:val="es-ES_tradnl"/>
        </w:rPr>
        <w:t xml:space="preserve">Formular </w:t>
      </w:r>
      <w:r w:rsidRPr="00CB6CBB">
        <w:rPr>
          <w:b/>
          <w:bCs/>
          <w:lang w:val="es-ES_tradnl"/>
        </w:rPr>
        <w:t>directivas anticipadas</w:t>
      </w:r>
      <w:r w:rsidRPr="00CB6CBB">
        <w:rPr>
          <w:lang w:val="es-ES_tradnl"/>
        </w:rPr>
        <w:t xml:space="preserve"> y </w:t>
      </w:r>
      <w:r w:rsidR="00B2280D" w:rsidRPr="00CB6CBB">
        <w:rPr>
          <w:lang w:val="es-ES_tradnl"/>
        </w:rPr>
        <w:t xml:space="preserve">pedir </w:t>
      </w:r>
      <w:r w:rsidRPr="00CB6CBB">
        <w:rPr>
          <w:lang w:val="es-ES_tradnl"/>
        </w:rPr>
        <w:t xml:space="preserve">que el personal del hospital y los profesionales que brindan atención en el hospital </w:t>
      </w:r>
      <w:r w:rsidR="00B2280D" w:rsidRPr="00CB6CBB">
        <w:rPr>
          <w:lang w:val="es-ES_tradnl"/>
        </w:rPr>
        <w:t xml:space="preserve">las </w:t>
      </w:r>
      <w:r w:rsidRPr="00CB6CBB">
        <w:rPr>
          <w:lang w:val="es-ES_tradnl"/>
        </w:rPr>
        <w:t>cumplan.</w:t>
      </w:r>
    </w:p>
    <w:p w14:paraId="1974DF3A" w14:textId="4AA3C140" w:rsidR="00300753" w:rsidRPr="00CB6CBB" w:rsidRDefault="00B2280D" w:rsidP="008C4A64">
      <w:pPr>
        <w:pStyle w:val="ListParagraph"/>
        <w:numPr>
          <w:ilvl w:val="0"/>
          <w:numId w:val="4"/>
        </w:numPr>
        <w:ind w:left="630"/>
        <w:rPr>
          <w:lang w:val="es-ES_tradnl"/>
        </w:rPr>
      </w:pPr>
      <w:r w:rsidRPr="00CB6CBB">
        <w:rPr>
          <w:b/>
          <w:bCs/>
          <w:lang w:val="es-ES_tradnl"/>
        </w:rPr>
        <w:t>Retirarse</w:t>
      </w:r>
      <w:r w:rsidRPr="00CB6CBB">
        <w:rPr>
          <w:lang w:val="es-ES_tradnl"/>
        </w:rPr>
        <w:t xml:space="preserve"> d</w:t>
      </w:r>
      <w:r w:rsidR="00300753" w:rsidRPr="00CB6CBB">
        <w:rPr>
          <w:lang w:val="es-ES_tradnl"/>
        </w:rPr>
        <w:t>el centro de atención médica en contra del consejo de</w:t>
      </w:r>
      <w:r w:rsidRPr="00CB6CBB">
        <w:rPr>
          <w:lang w:val="es-ES_tradnl"/>
        </w:rPr>
        <w:t>l</w:t>
      </w:r>
      <w:r w:rsidR="00300753" w:rsidRPr="00CB6CBB">
        <w:rPr>
          <w:lang w:val="es-ES_tradnl"/>
        </w:rPr>
        <w:t xml:space="preserve"> médico</w:t>
      </w:r>
      <w:r w:rsidRPr="00CB6CBB">
        <w:rPr>
          <w:lang w:val="es-ES_tradnl"/>
        </w:rPr>
        <w:t>/proveedor</w:t>
      </w:r>
      <w:r w:rsidR="00300753" w:rsidRPr="00CB6CBB">
        <w:rPr>
          <w:lang w:val="es-ES_tradnl"/>
        </w:rPr>
        <w:t xml:space="preserve"> en la medida permitida por la ley</w:t>
      </w:r>
      <w:r w:rsidRPr="00CB6CBB">
        <w:rPr>
          <w:lang w:val="es-ES_tradnl"/>
        </w:rPr>
        <w:t>.</w:t>
      </w:r>
    </w:p>
    <w:p w14:paraId="33A472C9" w14:textId="77777777" w:rsidR="00300753" w:rsidRPr="00CB6CBB" w:rsidRDefault="00300753" w:rsidP="000E6CC9">
      <w:pPr>
        <w:rPr>
          <w:b/>
          <w:bCs/>
          <w:lang w:val="es-ES_tradnl"/>
        </w:rPr>
      </w:pPr>
      <w:r w:rsidRPr="00CB6CBB">
        <w:rPr>
          <w:b/>
          <w:bCs/>
          <w:lang w:val="es-ES_tradnl"/>
        </w:rPr>
        <w:t>Acceso a los servicios</w:t>
      </w:r>
    </w:p>
    <w:p w14:paraId="46D46422" w14:textId="07397ECF" w:rsidR="00300753" w:rsidRPr="00CB6CBB" w:rsidRDefault="00300753" w:rsidP="008C4A64">
      <w:pPr>
        <w:pStyle w:val="ListParagraph"/>
        <w:numPr>
          <w:ilvl w:val="0"/>
          <w:numId w:val="4"/>
        </w:numPr>
        <w:ind w:left="720" w:hanging="450"/>
        <w:rPr>
          <w:lang w:val="es-ES_tradnl"/>
        </w:rPr>
      </w:pPr>
      <w:r w:rsidRPr="00CB6CBB">
        <w:rPr>
          <w:lang w:val="es-ES_tradnl"/>
        </w:rPr>
        <w:t xml:space="preserve">Recibir, lo antes posible, los servicios de un </w:t>
      </w:r>
      <w:r w:rsidRPr="00CB6CBB">
        <w:rPr>
          <w:b/>
          <w:bCs/>
          <w:lang w:val="es-ES_tradnl"/>
        </w:rPr>
        <w:t>traductor o intérprete, dispositivos de telecomunicaciones</w:t>
      </w:r>
      <w:r w:rsidRPr="00CB6CBB">
        <w:rPr>
          <w:lang w:val="es-ES_tradnl"/>
        </w:rPr>
        <w:t xml:space="preserve"> y cualquier otro servicio o dispositivo necesario para facilitar la comunicación entre el paciente y el personal sanitario del hospital</w:t>
      </w:r>
      <w:r w:rsidR="00B2280D" w:rsidRPr="00CB6CBB">
        <w:rPr>
          <w:lang w:val="es-ES_tradnl"/>
        </w:rPr>
        <w:t>.</w:t>
      </w:r>
    </w:p>
    <w:p w14:paraId="5D124165" w14:textId="71313C98" w:rsidR="00300753" w:rsidRPr="00CB6CBB" w:rsidRDefault="00300753" w:rsidP="008C4A64">
      <w:pPr>
        <w:pStyle w:val="ListParagraph"/>
        <w:numPr>
          <w:ilvl w:val="0"/>
          <w:numId w:val="8"/>
        </w:numPr>
        <w:ind w:left="720" w:hanging="450"/>
        <w:rPr>
          <w:lang w:val="es-ES_tradnl"/>
        </w:rPr>
      </w:pPr>
      <w:r w:rsidRPr="00CB6CBB">
        <w:rPr>
          <w:lang w:val="es-ES_tradnl"/>
        </w:rPr>
        <w:t>Traer un animal de servicio al</w:t>
      </w:r>
      <w:r w:rsidR="00B331E8" w:rsidRPr="00CB6CBB">
        <w:rPr>
          <w:lang w:val="es-ES_tradnl"/>
        </w:rPr>
        <w:t xml:space="preserve"> centro</w:t>
      </w:r>
      <w:r w:rsidR="0095122C" w:rsidRPr="006611D6">
        <w:rPr>
          <w:lang w:val="es-ES_tradnl"/>
        </w:rPr>
        <w:t xml:space="preserve"> de atención médica</w:t>
      </w:r>
      <w:r w:rsidRPr="00CB6CBB">
        <w:rPr>
          <w:lang w:val="es-ES_tradnl"/>
        </w:rPr>
        <w:t xml:space="preserve">, excepto cuando </w:t>
      </w:r>
      <w:r w:rsidR="0077708B" w:rsidRPr="00CB6CBB">
        <w:rPr>
          <w:lang w:val="es-ES_tradnl"/>
        </w:rPr>
        <w:t>e</w:t>
      </w:r>
      <w:r w:rsidR="00AB706E" w:rsidRPr="00CB6CBB">
        <w:rPr>
          <w:lang w:val="es-ES_tradnl"/>
        </w:rPr>
        <w:t>l ingreso de e</w:t>
      </w:r>
      <w:r w:rsidR="0077708B" w:rsidRPr="00CB6CBB">
        <w:rPr>
          <w:lang w:val="es-ES_tradnl"/>
        </w:rPr>
        <w:t xml:space="preserve">stos </w:t>
      </w:r>
      <w:r w:rsidRPr="00CB6CBB">
        <w:rPr>
          <w:lang w:val="es-ES_tradnl"/>
        </w:rPr>
        <w:t>animales esté específicamente prohibido de acuerdo con la política del</w:t>
      </w:r>
      <w:r w:rsidR="00B331E8" w:rsidRPr="00CB6CBB">
        <w:rPr>
          <w:lang w:val="es-ES_tradnl"/>
        </w:rPr>
        <w:t xml:space="preserve"> centro</w:t>
      </w:r>
      <w:r w:rsidRPr="00CB6CBB">
        <w:rPr>
          <w:lang w:val="es-ES_tradnl"/>
        </w:rPr>
        <w:t xml:space="preserve"> (por ejemplo, quirófanos, unidades de pacientes donde un paciente está inmunodeprimido o en aislamiento)</w:t>
      </w:r>
      <w:r w:rsidR="00AB706E" w:rsidRPr="00CB6CBB">
        <w:rPr>
          <w:lang w:val="es-ES_tradnl"/>
        </w:rPr>
        <w:t>.</w:t>
      </w:r>
    </w:p>
    <w:p w14:paraId="20639FC0" w14:textId="011E60F3" w:rsidR="00300753" w:rsidRPr="00CB6CBB" w:rsidRDefault="00300753" w:rsidP="008C4A64">
      <w:pPr>
        <w:pStyle w:val="ListParagraph"/>
        <w:numPr>
          <w:ilvl w:val="0"/>
          <w:numId w:val="8"/>
        </w:numPr>
        <w:ind w:left="720" w:hanging="450"/>
        <w:rPr>
          <w:lang w:val="es-ES_tradnl"/>
        </w:rPr>
      </w:pPr>
      <w:r w:rsidRPr="00CB6CBB">
        <w:rPr>
          <w:lang w:val="es-ES_tradnl"/>
        </w:rPr>
        <w:t>A</w:t>
      </w:r>
      <w:r w:rsidR="003609C4" w:rsidRPr="00CB6CBB">
        <w:rPr>
          <w:lang w:val="es-ES_tradnl"/>
        </w:rPr>
        <w:t>cceder a</w:t>
      </w:r>
      <w:r w:rsidRPr="00CB6CBB">
        <w:rPr>
          <w:lang w:val="es-ES_tradnl"/>
        </w:rPr>
        <w:t xml:space="preserve"> </w:t>
      </w:r>
      <w:r w:rsidRPr="00CB6CBB">
        <w:rPr>
          <w:b/>
          <w:bCs/>
          <w:lang w:val="es-ES_tradnl"/>
        </w:rPr>
        <w:t>asesoramiento pastoral</w:t>
      </w:r>
      <w:r w:rsidRPr="00CB6CBB">
        <w:rPr>
          <w:lang w:val="es-ES_tradnl"/>
        </w:rPr>
        <w:t xml:space="preserve"> y participar en </w:t>
      </w:r>
      <w:r w:rsidRPr="00CB6CBB">
        <w:rPr>
          <w:b/>
          <w:bCs/>
          <w:lang w:val="es-ES_tradnl"/>
        </w:rPr>
        <w:t>actividades religiosas o sociales</w:t>
      </w:r>
      <w:r w:rsidRPr="00CB6CBB">
        <w:rPr>
          <w:lang w:val="es-ES_tradnl"/>
        </w:rPr>
        <w:t xml:space="preserve"> mientras está en el hospital, a menos que </w:t>
      </w:r>
      <w:r w:rsidR="003609C4" w:rsidRPr="00CB6CBB">
        <w:rPr>
          <w:lang w:val="es-ES_tradnl"/>
        </w:rPr>
        <w:t xml:space="preserve">el </w:t>
      </w:r>
      <w:r w:rsidRPr="00CB6CBB">
        <w:rPr>
          <w:lang w:val="es-ES_tradnl"/>
        </w:rPr>
        <w:t>médico</w:t>
      </w:r>
      <w:r w:rsidR="003609C4" w:rsidRPr="00CB6CBB">
        <w:rPr>
          <w:lang w:val="es-ES_tradnl"/>
        </w:rPr>
        <w:t>/proveedor considere</w:t>
      </w:r>
      <w:r w:rsidRPr="00CB6CBB">
        <w:rPr>
          <w:lang w:val="es-ES_tradnl"/>
        </w:rPr>
        <w:t xml:space="preserve"> que estas actividades no</w:t>
      </w:r>
      <w:r w:rsidR="003609C4" w:rsidRPr="00CB6CBB">
        <w:rPr>
          <w:lang w:val="es-ES_tradnl"/>
        </w:rPr>
        <w:t xml:space="preserve"> son aconsejables desde el punto de vista médico.</w:t>
      </w:r>
    </w:p>
    <w:p w14:paraId="28F45D59" w14:textId="057A095F" w:rsidR="00300753" w:rsidRPr="00CB6CBB" w:rsidRDefault="00300753" w:rsidP="008C4A64">
      <w:pPr>
        <w:pStyle w:val="ListParagraph"/>
        <w:numPr>
          <w:ilvl w:val="0"/>
          <w:numId w:val="8"/>
        </w:numPr>
        <w:ind w:left="720" w:hanging="450"/>
        <w:rPr>
          <w:lang w:val="es-ES_tradnl"/>
        </w:rPr>
      </w:pPr>
      <w:r w:rsidRPr="00CB6CBB">
        <w:rPr>
          <w:lang w:val="es-ES_tradnl"/>
        </w:rPr>
        <w:t>A</w:t>
      </w:r>
      <w:r w:rsidR="003609C4" w:rsidRPr="00CB6CBB">
        <w:rPr>
          <w:lang w:val="es-ES_tradnl"/>
        </w:rPr>
        <w:t>cceder a</w:t>
      </w:r>
      <w:r w:rsidRPr="00CB6CBB">
        <w:rPr>
          <w:lang w:val="es-ES_tradnl"/>
        </w:rPr>
        <w:t xml:space="preserve"> un </w:t>
      </w:r>
      <w:r w:rsidRPr="00CB6CBB">
        <w:rPr>
          <w:b/>
          <w:bCs/>
          <w:lang w:val="es-ES_tradnl"/>
        </w:rPr>
        <w:t>alojamiento</w:t>
      </w:r>
      <w:r w:rsidR="003609C4" w:rsidRPr="00CB6CBB">
        <w:rPr>
          <w:b/>
          <w:bCs/>
          <w:lang w:val="es-ES_tradnl"/>
        </w:rPr>
        <w:t xml:space="preserve"> protegido,</w:t>
      </w:r>
      <w:r w:rsidRPr="00CB6CBB">
        <w:rPr>
          <w:b/>
          <w:bCs/>
          <w:lang w:val="es-ES_tradnl"/>
        </w:rPr>
        <w:t xml:space="preserve"> seguro e higiénico</w:t>
      </w:r>
      <w:r w:rsidRPr="00CB6CBB">
        <w:rPr>
          <w:lang w:val="es-ES_tradnl"/>
        </w:rPr>
        <w:t xml:space="preserve"> y a una </w:t>
      </w:r>
      <w:r w:rsidR="003609C4" w:rsidRPr="00CB6CBB">
        <w:rPr>
          <w:lang w:val="es-ES_tradnl"/>
        </w:rPr>
        <w:t xml:space="preserve">alimentación </w:t>
      </w:r>
      <w:r w:rsidRPr="00CB6CBB">
        <w:rPr>
          <w:lang w:val="es-ES_tradnl"/>
        </w:rPr>
        <w:t>nutritiva, bien equilibrada y variada</w:t>
      </w:r>
      <w:r w:rsidR="003609C4" w:rsidRPr="00CB6CBB">
        <w:rPr>
          <w:lang w:val="es-ES_tradnl"/>
        </w:rPr>
        <w:t>.</w:t>
      </w:r>
    </w:p>
    <w:p w14:paraId="41ADD595" w14:textId="4A417262" w:rsidR="00300753" w:rsidRPr="00CB6CBB" w:rsidRDefault="003609C4" w:rsidP="008C4A64">
      <w:pPr>
        <w:pStyle w:val="ListParagraph"/>
        <w:numPr>
          <w:ilvl w:val="0"/>
          <w:numId w:val="8"/>
        </w:numPr>
        <w:ind w:left="720" w:hanging="450"/>
        <w:rPr>
          <w:lang w:val="es-ES_tradnl"/>
        </w:rPr>
      </w:pPr>
      <w:r w:rsidRPr="00CB6CBB">
        <w:rPr>
          <w:lang w:val="es-ES_tradnl"/>
        </w:rPr>
        <w:t>Ponerse en contacto con</w:t>
      </w:r>
      <w:r w:rsidR="00300753" w:rsidRPr="00CB6CBB">
        <w:rPr>
          <w:lang w:val="es-ES_tradnl"/>
        </w:rPr>
        <w:t xml:space="preserve"> personas fuera del</w:t>
      </w:r>
      <w:r w:rsidR="00B331E8" w:rsidRPr="00CB6CBB">
        <w:rPr>
          <w:lang w:val="es-ES_tradnl"/>
        </w:rPr>
        <w:t xml:space="preserve"> centro</w:t>
      </w:r>
      <w:r w:rsidR="00300753" w:rsidRPr="00CB6CBB">
        <w:rPr>
          <w:lang w:val="es-ES_tradnl"/>
        </w:rPr>
        <w:t xml:space="preserve"> </w:t>
      </w:r>
      <w:r w:rsidR="0095122C" w:rsidRPr="006611D6">
        <w:rPr>
          <w:lang w:val="es-ES_tradnl"/>
        </w:rPr>
        <w:t xml:space="preserve">de atención médica </w:t>
      </w:r>
      <w:r w:rsidR="00300753" w:rsidRPr="00CB6CBB">
        <w:rPr>
          <w:lang w:val="es-ES_tradnl"/>
        </w:rPr>
        <w:t xml:space="preserve">por medio de </w:t>
      </w:r>
      <w:r w:rsidRPr="00CB6CBB">
        <w:rPr>
          <w:lang w:val="es-ES_tradnl"/>
        </w:rPr>
        <w:t xml:space="preserve">comunicaciones </w:t>
      </w:r>
      <w:r w:rsidR="00300753" w:rsidRPr="00CB6CBB">
        <w:rPr>
          <w:lang w:val="es-ES_tradnl"/>
        </w:rPr>
        <w:t>verbal</w:t>
      </w:r>
      <w:r w:rsidRPr="00CB6CBB">
        <w:rPr>
          <w:lang w:val="es-ES_tradnl"/>
        </w:rPr>
        <w:t>es</w:t>
      </w:r>
      <w:r w:rsidR="00300753" w:rsidRPr="00CB6CBB">
        <w:rPr>
          <w:lang w:val="es-ES_tradnl"/>
        </w:rPr>
        <w:t xml:space="preserve"> y escrita</w:t>
      </w:r>
      <w:r w:rsidRPr="00CB6CBB">
        <w:rPr>
          <w:lang w:val="es-ES_tradnl"/>
        </w:rPr>
        <w:t>s.</w:t>
      </w:r>
    </w:p>
    <w:p w14:paraId="44E77C16" w14:textId="6E7F6869" w:rsidR="00300753" w:rsidRPr="00CB6CBB" w:rsidRDefault="003609C4" w:rsidP="008C4A64">
      <w:pPr>
        <w:pStyle w:val="ListParagraph"/>
        <w:numPr>
          <w:ilvl w:val="0"/>
          <w:numId w:val="8"/>
        </w:numPr>
        <w:ind w:left="720" w:hanging="450"/>
        <w:rPr>
          <w:lang w:val="es-ES_tradnl"/>
        </w:rPr>
      </w:pPr>
      <w:r w:rsidRPr="00CB6CBB">
        <w:rPr>
          <w:lang w:val="es-ES_tradnl"/>
        </w:rPr>
        <w:t xml:space="preserve">Poder </w:t>
      </w:r>
      <w:r w:rsidRPr="00CB6CBB">
        <w:rPr>
          <w:b/>
          <w:bCs/>
          <w:lang w:val="es-ES_tradnl"/>
        </w:rPr>
        <w:t>ingresar</w:t>
      </w:r>
      <w:r w:rsidRPr="00CB6CBB">
        <w:rPr>
          <w:lang w:val="es-ES_tradnl"/>
        </w:rPr>
        <w:t xml:space="preserve"> en</w:t>
      </w:r>
      <w:r w:rsidR="00300753" w:rsidRPr="00CB6CBB">
        <w:rPr>
          <w:lang w:val="es-ES_tradnl"/>
        </w:rPr>
        <w:t xml:space="preserve"> los edificios y terrenos del</w:t>
      </w:r>
      <w:r w:rsidR="00B331E8" w:rsidRPr="00CB6CBB">
        <w:rPr>
          <w:lang w:val="es-ES_tradnl"/>
        </w:rPr>
        <w:t xml:space="preserve"> centro</w:t>
      </w:r>
      <w:r w:rsidR="00300753" w:rsidRPr="00CB6CBB">
        <w:rPr>
          <w:lang w:val="es-ES_tradnl"/>
        </w:rPr>
        <w:t xml:space="preserve">. </w:t>
      </w:r>
      <w:r w:rsidR="00300753" w:rsidRPr="00CB6CBB">
        <w:rPr>
          <w:b/>
          <w:bCs/>
          <w:lang w:val="es-ES_tradnl"/>
        </w:rPr>
        <w:t>Neosho Memorial Regional Medical Center</w:t>
      </w:r>
      <w:r w:rsidR="00300753" w:rsidRPr="00CB6CBB">
        <w:rPr>
          <w:lang w:val="es-ES_tradnl"/>
        </w:rPr>
        <w:t xml:space="preserve"> reconoce la Ley de Estadounidenses con Discapacidades, una legislación de amplio alcance</w:t>
      </w:r>
      <w:r w:rsidRPr="00CB6CBB">
        <w:rPr>
          <w:lang w:val="es-ES_tradnl"/>
        </w:rPr>
        <w:t>.</w:t>
      </w:r>
    </w:p>
    <w:p w14:paraId="7F90325A" w14:textId="28D56434" w:rsidR="00300753" w:rsidRPr="00CB6CBB" w:rsidRDefault="003609C4" w:rsidP="008C4A64">
      <w:pPr>
        <w:pStyle w:val="ListParagraph"/>
        <w:numPr>
          <w:ilvl w:val="0"/>
          <w:numId w:val="8"/>
        </w:numPr>
        <w:ind w:left="720" w:hanging="450"/>
        <w:rPr>
          <w:lang w:val="es-ES_tradnl"/>
        </w:rPr>
      </w:pPr>
      <w:r w:rsidRPr="00CB6CBB">
        <w:rPr>
          <w:lang w:val="es-ES_tradnl"/>
        </w:rPr>
        <w:t xml:space="preserve">Recibir </w:t>
      </w:r>
      <w:r w:rsidR="00300753" w:rsidRPr="00CB6CBB">
        <w:rPr>
          <w:lang w:val="es-ES_tradnl"/>
        </w:rPr>
        <w:t xml:space="preserve">una </w:t>
      </w:r>
      <w:r w:rsidR="00300753" w:rsidRPr="00CB6CBB">
        <w:rPr>
          <w:b/>
          <w:bCs/>
          <w:lang w:val="es-ES_tradnl"/>
        </w:rPr>
        <w:t>respuesta</w:t>
      </w:r>
      <w:r w:rsidR="00300753" w:rsidRPr="00CB6CBB">
        <w:rPr>
          <w:lang w:val="es-ES_tradnl"/>
        </w:rPr>
        <w:t xml:space="preserve"> rápida y razonable a las </w:t>
      </w:r>
      <w:r w:rsidR="00300753" w:rsidRPr="00CB6CBB">
        <w:rPr>
          <w:b/>
          <w:bCs/>
          <w:lang w:val="es-ES_tradnl"/>
        </w:rPr>
        <w:t>preguntas y solicitudes</w:t>
      </w:r>
      <w:r w:rsidR="00300753" w:rsidRPr="00CB6CBB">
        <w:rPr>
          <w:lang w:val="es-ES_tradnl"/>
        </w:rPr>
        <w:t xml:space="preserve"> de servicio</w:t>
      </w:r>
      <w:r w:rsidRPr="00CB6CBB">
        <w:rPr>
          <w:lang w:val="es-ES_tradnl"/>
        </w:rPr>
        <w:t>.</w:t>
      </w:r>
    </w:p>
    <w:p w14:paraId="59E8A925" w14:textId="1D71F3A3" w:rsidR="00300753" w:rsidRPr="00CB6CBB" w:rsidRDefault="003609C4" w:rsidP="008C4A64">
      <w:pPr>
        <w:pStyle w:val="ListParagraph"/>
        <w:numPr>
          <w:ilvl w:val="0"/>
          <w:numId w:val="8"/>
        </w:numPr>
        <w:ind w:left="720" w:hanging="450"/>
        <w:rPr>
          <w:lang w:val="es-ES_tradnl"/>
        </w:rPr>
      </w:pPr>
      <w:r w:rsidRPr="00CB6CBB">
        <w:rPr>
          <w:lang w:val="es-ES_tradnl"/>
        </w:rPr>
        <w:t>S</w:t>
      </w:r>
      <w:r w:rsidR="00300753" w:rsidRPr="00CB6CBB">
        <w:rPr>
          <w:lang w:val="es-ES_tradnl"/>
        </w:rPr>
        <w:t>olicitar una evaluación de la planificación del alta</w:t>
      </w:r>
      <w:r w:rsidRPr="00CB6CBB">
        <w:rPr>
          <w:lang w:val="es-ES_tradnl"/>
        </w:rPr>
        <w:t>.</w:t>
      </w:r>
    </w:p>
    <w:p w14:paraId="4DADD36C" w14:textId="77777777" w:rsidR="00300753" w:rsidRPr="00CB6CBB" w:rsidRDefault="00300753" w:rsidP="000E6CC9">
      <w:pPr>
        <w:rPr>
          <w:b/>
          <w:bCs/>
          <w:lang w:val="es-ES_tradnl"/>
        </w:rPr>
      </w:pPr>
      <w:r w:rsidRPr="00CB6CBB">
        <w:rPr>
          <w:b/>
          <w:bCs/>
          <w:lang w:val="es-ES_tradnl"/>
        </w:rPr>
        <w:t>Acceso a registros médicos</w:t>
      </w:r>
    </w:p>
    <w:p w14:paraId="2094AE0D" w14:textId="5994E177" w:rsidR="00300753" w:rsidRPr="00CB6CBB" w:rsidRDefault="00372A6C" w:rsidP="008C4A64">
      <w:pPr>
        <w:pStyle w:val="ListParagraph"/>
        <w:numPr>
          <w:ilvl w:val="0"/>
          <w:numId w:val="8"/>
        </w:numPr>
        <w:ind w:left="720" w:hanging="450"/>
        <w:rPr>
          <w:lang w:val="es-ES_tradnl"/>
        </w:rPr>
      </w:pPr>
      <w:r w:rsidRPr="00CB6CBB">
        <w:rPr>
          <w:lang w:val="es-ES_tradnl"/>
        </w:rPr>
        <w:t>Que lo</w:t>
      </w:r>
      <w:r w:rsidR="00300753" w:rsidRPr="00CB6CBB">
        <w:rPr>
          <w:lang w:val="es-ES_tradnl"/>
        </w:rPr>
        <w:t xml:space="preserve">s </w:t>
      </w:r>
      <w:r w:rsidR="00300753" w:rsidRPr="00CB6CBB">
        <w:rPr>
          <w:b/>
          <w:bCs/>
          <w:lang w:val="es-ES_tradnl"/>
        </w:rPr>
        <w:t>registros médicos</w:t>
      </w:r>
      <w:r w:rsidRPr="00CB6CBB">
        <w:rPr>
          <w:lang w:val="es-ES_tradnl"/>
        </w:rPr>
        <w:t xml:space="preserve"> del paciente</w:t>
      </w:r>
      <w:r w:rsidR="00300753" w:rsidRPr="00CB6CBB">
        <w:rPr>
          <w:lang w:val="es-ES_tradnl"/>
        </w:rPr>
        <w:t xml:space="preserve">, incluida toda la información médica computarizada, </w:t>
      </w:r>
      <w:r w:rsidR="00CD1D95" w:rsidRPr="00CB6CBB">
        <w:rPr>
          <w:lang w:val="es-ES_tradnl"/>
        </w:rPr>
        <w:t xml:space="preserve">sean </w:t>
      </w:r>
      <w:r w:rsidR="00300753" w:rsidRPr="00CB6CBB">
        <w:rPr>
          <w:lang w:val="es-ES_tradnl"/>
        </w:rPr>
        <w:t>confidencial</w:t>
      </w:r>
      <w:r w:rsidR="00CD1D95" w:rsidRPr="00CB6CBB">
        <w:rPr>
          <w:lang w:val="es-ES_tradnl"/>
        </w:rPr>
        <w:t>es</w:t>
      </w:r>
      <w:r w:rsidR="00300753" w:rsidRPr="00CB6CBB">
        <w:rPr>
          <w:lang w:val="es-ES_tradnl"/>
        </w:rPr>
        <w:t xml:space="preserve"> y acceder a la información </w:t>
      </w:r>
      <w:r w:rsidR="00CD1D95" w:rsidRPr="00CB6CBB">
        <w:rPr>
          <w:lang w:val="es-ES_tradnl"/>
        </w:rPr>
        <w:t>en</w:t>
      </w:r>
      <w:r w:rsidR="00300753" w:rsidRPr="00CB6CBB">
        <w:rPr>
          <w:lang w:val="es-ES_tradnl"/>
        </w:rPr>
        <w:t xml:space="preserve"> un plazo razonable. El paciente puede decidir quién puede recibir copias de los registros, excepto según lo exija la ley.</w:t>
      </w:r>
    </w:p>
    <w:p w14:paraId="02E5FE12" w14:textId="47AB1118" w:rsidR="00300753" w:rsidRDefault="00300753" w:rsidP="008C4A64">
      <w:pPr>
        <w:pStyle w:val="ListParagraph"/>
        <w:numPr>
          <w:ilvl w:val="0"/>
          <w:numId w:val="8"/>
        </w:numPr>
        <w:ind w:left="720" w:hanging="450"/>
        <w:rPr>
          <w:lang w:val="es-ES_tradnl"/>
        </w:rPr>
      </w:pPr>
      <w:r w:rsidRPr="00CB6CBB">
        <w:rPr>
          <w:lang w:val="es-ES_tradnl"/>
        </w:rPr>
        <w:t xml:space="preserve">Al salir del centro de salud, los pacientes tienen derecho a obtener </w:t>
      </w:r>
      <w:r w:rsidRPr="00CB6CBB">
        <w:rPr>
          <w:b/>
          <w:bCs/>
          <w:lang w:val="es-ES_tradnl"/>
        </w:rPr>
        <w:t>copias</w:t>
      </w:r>
      <w:r w:rsidRPr="00CB6CBB">
        <w:rPr>
          <w:lang w:val="es-ES_tradnl"/>
        </w:rPr>
        <w:t xml:space="preserve"> de sus registros médicos</w:t>
      </w:r>
      <w:r w:rsidR="0095122C" w:rsidRPr="006611D6">
        <w:rPr>
          <w:lang w:val="es-ES_tradnl"/>
        </w:rPr>
        <w:t>.</w:t>
      </w:r>
    </w:p>
    <w:p w14:paraId="74BE64AF" w14:textId="77777777" w:rsidR="005A02C8" w:rsidRPr="00CB6CBB" w:rsidRDefault="005A02C8" w:rsidP="005A02C8">
      <w:pPr>
        <w:pStyle w:val="ListParagraph"/>
        <w:rPr>
          <w:lang w:val="es-ES_tradnl"/>
        </w:rPr>
      </w:pPr>
    </w:p>
    <w:p w14:paraId="4C50A7BE" w14:textId="77777777" w:rsidR="00300753" w:rsidRPr="008C4A64" w:rsidRDefault="00300753" w:rsidP="008C4A64">
      <w:pPr>
        <w:tabs>
          <w:tab w:val="left" w:pos="1080"/>
        </w:tabs>
        <w:rPr>
          <w:b/>
          <w:bCs/>
          <w:lang w:val="es-ES_tradnl"/>
        </w:rPr>
      </w:pPr>
      <w:r w:rsidRPr="008C4A64">
        <w:rPr>
          <w:b/>
          <w:bCs/>
          <w:lang w:val="es-ES_tradnl"/>
        </w:rPr>
        <w:lastRenderedPageBreak/>
        <w:t>Decisiones éticas</w:t>
      </w:r>
    </w:p>
    <w:p w14:paraId="4D400E80" w14:textId="31B03801" w:rsidR="00300753" w:rsidRPr="00CB6CBB" w:rsidRDefault="00300753" w:rsidP="008C4A64">
      <w:pPr>
        <w:pStyle w:val="ListParagraph"/>
        <w:numPr>
          <w:ilvl w:val="0"/>
          <w:numId w:val="9"/>
        </w:numPr>
        <w:tabs>
          <w:tab w:val="left" w:pos="720"/>
        </w:tabs>
        <w:ind w:left="720" w:hanging="450"/>
        <w:rPr>
          <w:lang w:val="es-ES_tradnl"/>
        </w:rPr>
      </w:pPr>
      <w:r w:rsidRPr="00CB6CBB">
        <w:rPr>
          <w:lang w:val="es-ES_tradnl"/>
        </w:rPr>
        <w:t xml:space="preserve">Participar en las </w:t>
      </w:r>
      <w:r w:rsidRPr="00CB6CBB">
        <w:rPr>
          <w:b/>
          <w:bCs/>
          <w:lang w:val="es-ES_tradnl"/>
        </w:rPr>
        <w:t>decisiones éticas</w:t>
      </w:r>
      <w:r w:rsidRPr="00CB6CBB">
        <w:rPr>
          <w:lang w:val="es-ES_tradnl"/>
        </w:rPr>
        <w:t xml:space="preserve"> que puedan surgir en</w:t>
      </w:r>
      <w:r w:rsidR="0055376E" w:rsidRPr="00CB6CBB">
        <w:rPr>
          <w:lang w:val="es-ES_tradnl"/>
        </w:rPr>
        <w:t xml:space="preserve"> </w:t>
      </w:r>
      <w:r w:rsidRPr="00CB6CBB">
        <w:rPr>
          <w:lang w:val="es-ES_tradnl"/>
        </w:rPr>
        <w:t xml:space="preserve">el curso de la atención, incluidos los problemas de resolución de conflictos, la </w:t>
      </w:r>
      <w:r w:rsidR="00CD1D95" w:rsidRPr="00CB6CBB">
        <w:rPr>
          <w:lang w:val="es-ES_tradnl"/>
        </w:rPr>
        <w:t xml:space="preserve">suspensión </w:t>
      </w:r>
      <w:r w:rsidRPr="00CB6CBB">
        <w:rPr>
          <w:lang w:val="es-ES_tradnl"/>
        </w:rPr>
        <w:t>de</w:t>
      </w:r>
      <w:r w:rsidR="00CD1D95" w:rsidRPr="00CB6CBB">
        <w:rPr>
          <w:lang w:val="es-ES_tradnl"/>
        </w:rPr>
        <w:t xml:space="preserve"> los</w:t>
      </w:r>
      <w:r w:rsidRPr="00CB6CBB">
        <w:rPr>
          <w:lang w:val="es-ES_tradnl"/>
        </w:rPr>
        <w:t xml:space="preserve"> servicios de reanimación y la renuncia </w:t>
      </w:r>
      <w:r w:rsidR="00B331E8" w:rsidRPr="00CB6CBB">
        <w:rPr>
          <w:lang w:val="es-ES_tradnl"/>
        </w:rPr>
        <w:t>a</w:t>
      </w:r>
      <w:r w:rsidRPr="00CB6CBB">
        <w:rPr>
          <w:lang w:val="es-ES_tradnl"/>
        </w:rPr>
        <w:t>l tratamiento de soporte vital</w:t>
      </w:r>
      <w:r w:rsidR="00B331E8" w:rsidRPr="00CB6CBB">
        <w:rPr>
          <w:lang w:val="es-ES_tradnl"/>
        </w:rPr>
        <w:t xml:space="preserve"> o su retiro.</w:t>
      </w:r>
    </w:p>
    <w:p w14:paraId="2D791340" w14:textId="60095DCD" w:rsidR="00300753" w:rsidRPr="00CB6CBB" w:rsidRDefault="00300753" w:rsidP="008C4A64">
      <w:pPr>
        <w:pStyle w:val="ListParagraph"/>
        <w:numPr>
          <w:ilvl w:val="0"/>
          <w:numId w:val="9"/>
        </w:numPr>
        <w:tabs>
          <w:tab w:val="left" w:pos="720"/>
        </w:tabs>
        <w:ind w:left="720" w:hanging="450"/>
        <w:rPr>
          <w:lang w:val="es-ES_tradnl"/>
        </w:rPr>
      </w:pPr>
      <w:r w:rsidRPr="00CB6CBB">
        <w:rPr>
          <w:lang w:val="es-ES_tradnl"/>
        </w:rPr>
        <w:t xml:space="preserve">Si el centro de salud o su equipo deciden que la negativa del paciente al tratamiento le impide recibir la atención adecuada </w:t>
      </w:r>
      <w:r w:rsidR="00CC6A0E" w:rsidRPr="00CB6CBB">
        <w:rPr>
          <w:lang w:val="es-ES_tradnl"/>
        </w:rPr>
        <w:t>según</w:t>
      </w:r>
      <w:r w:rsidRPr="00CB6CBB">
        <w:rPr>
          <w:lang w:val="es-ES_tradnl"/>
        </w:rPr>
        <w:t xml:space="preserve"> </w:t>
      </w:r>
      <w:r w:rsidR="00CC6A0E" w:rsidRPr="00CB6CBB">
        <w:rPr>
          <w:lang w:val="es-ES_tradnl"/>
        </w:rPr>
        <w:t xml:space="preserve">las normas éticas </w:t>
      </w:r>
      <w:r w:rsidRPr="00CB6CBB">
        <w:rPr>
          <w:lang w:val="es-ES_tradnl"/>
        </w:rPr>
        <w:t xml:space="preserve">y profesionales, la </w:t>
      </w:r>
      <w:r w:rsidRPr="00CB6CBB">
        <w:rPr>
          <w:b/>
          <w:bCs/>
          <w:lang w:val="es-ES_tradnl"/>
        </w:rPr>
        <w:t>relación con el paciente</w:t>
      </w:r>
      <w:r w:rsidRPr="00CB6CBB">
        <w:rPr>
          <w:lang w:val="es-ES_tradnl"/>
        </w:rPr>
        <w:t xml:space="preserve"> puede </w:t>
      </w:r>
      <w:r w:rsidR="00CC6A0E" w:rsidRPr="00CB6CBB">
        <w:rPr>
          <w:lang w:val="es-ES_tradnl"/>
        </w:rPr>
        <w:t>finalizar</w:t>
      </w:r>
      <w:r w:rsidRPr="00CB6CBB">
        <w:rPr>
          <w:lang w:val="es-ES_tradnl"/>
        </w:rPr>
        <w:t>.</w:t>
      </w:r>
    </w:p>
    <w:p w14:paraId="18E4546C" w14:textId="77777777" w:rsidR="00300753" w:rsidRPr="00CB6CBB" w:rsidRDefault="00300753" w:rsidP="000E6CC9">
      <w:pPr>
        <w:rPr>
          <w:b/>
          <w:bCs/>
          <w:lang w:val="es-ES_tradnl"/>
        </w:rPr>
      </w:pPr>
      <w:r w:rsidRPr="00CB6CBB">
        <w:rPr>
          <w:b/>
          <w:bCs/>
          <w:lang w:val="es-ES_tradnl"/>
        </w:rPr>
        <w:t>Servicios de protección</w:t>
      </w:r>
    </w:p>
    <w:p w14:paraId="0A87625E" w14:textId="626078AF" w:rsidR="00300753" w:rsidRPr="00CB6CBB" w:rsidRDefault="00CC6A0E" w:rsidP="008C4A64">
      <w:pPr>
        <w:pStyle w:val="ListParagraph"/>
        <w:numPr>
          <w:ilvl w:val="0"/>
          <w:numId w:val="9"/>
        </w:numPr>
        <w:ind w:left="720" w:hanging="450"/>
        <w:rPr>
          <w:lang w:val="es-ES_tradnl"/>
        </w:rPr>
      </w:pPr>
      <w:r w:rsidRPr="00CB6CBB">
        <w:rPr>
          <w:lang w:val="es-ES_tradnl"/>
        </w:rPr>
        <w:t>A</w:t>
      </w:r>
      <w:r w:rsidR="00300753" w:rsidRPr="00CB6CBB">
        <w:rPr>
          <w:lang w:val="es-ES_tradnl"/>
        </w:rPr>
        <w:t xml:space="preserve">cceder a </w:t>
      </w:r>
      <w:r w:rsidR="00300753" w:rsidRPr="00CB6CBB">
        <w:rPr>
          <w:b/>
          <w:bCs/>
          <w:lang w:val="es-ES_tradnl"/>
        </w:rPr>
        <w:t>servicios de protección y defensa</w:t>
      </w:r>
      <w:r w:rsidRPr="00CB6CBB">
        <w:rPr>
          <w:lang w:val="es-ES_tradnl"/>
        </w:rPr>
        <w:t>.</w:t>
      </w:r>
    </w:p>
    <w:p w14:paraId="06D56D4B" w14:textId="7095B164" w:rsidR="00300753" w:rsidRPr="00CB6CBB" w:rsidRDefault="00D51DFA" w:rsidP="008C4A64">
      <w:pPr>
        <w:pStyle w:val="ListParagraph"/>
        <w:numPr>
          <w:ilvl w:val="0"/>
          <w:numId w:val="9"/>
        </w:numPr>
        <w:ind w:left="720" w:hanging="450"/>
        <w:rPr>
          <w:lang w:val="es-ES_tradnl"/>
        </w:rPr>
      </w:pPr>
      <w:r w:rsidRPr="00CB6CBB">
        <w:rPr>
          <w:lang w:val="es-ES_tradnl"/>
        </w:rPr>
        <w:t>No ser sometido a</w:t>
      </w:r>
      <w:r w:rsidR="00300753" w:rsidRPr="00CB6CBB">
        <w:rPr>
          <w:lang w:val="es-ES_tradnl"/>
        </w:rPr>
        <w:t xml:space="preserve"> restricciones de </w:t>
      </w:r>
      <w:r w:rsidRPr="00CB6CBB">
        <w:rPr>
          <w:lang w:val="es-ES_tradnl"/>
        </w:rPr>
        <w:t>ningún tipo</w:t>
      </w:r>
      <w:r w:rsidR="00300753" w:rsidRPr="00CB6CBB">
        <w:rPr>
          <w:lang w:val="es-ES_tradnl"/>
        </w:rPr>
        <w:t xml:space="preserve"> que no sean médicamente necesarias o que </w:t>
      </w:r>
      <w:r w:rsidRPr="00CB6CBB">
        <w:rPr>
          <w:lang w:val="es-ES_tradnl"/>
        </w:rPr>
        <w:t>el personal</w:t>
      </w:r>
      <w:r w:rsidR="00300753" w:rsidRPr="00CB6CBB">
        <w:rPr>
          <w:lang w:val="es-ES_tradnl"/>
        </w:rPr>
        <w:t xml:space="preserve"> utilice como medio de coerción, disciplina, conveniencia o represalia</w:t>
      </w:r>
      <w:r w:rsidRPr="00CB6CBB">
        <w:rPr>
          <w:lang w:val="es-ES_tradnl"/>
        </w:rPr>
        <w:t>.</w:t>
      </w:r>
    </w:p>
    <w:p w14:paraId="44CE921D" w14:textId="03428F66" w:rsidR="00300753" w:rsidRPr="00CB6CBB" w:rsidRDefault="00300753" w:rsidP="008C4A64">
      <w:pPr>
        <w:pStyle w:val="ListParagraph"/>
        <w:numPr>
          <w:ilvl w:val="0"/>
          <w:numId w:val="9"/>
        </w:numPr>
        <w:ind w:left="720" w:hanging="450"/>
        <w:rPr>
          <w:lang w:val="es-ES_tradnl"/>
        </w:rPr>
      </w:pPr>
      <w:r w:rsidRPr="00CB6CBB">
        <w:rPr>
          <w:lang w:val="es-ES_tradnl"/>
        </w:rPr>
        <w:t xml:space="preserve">El paciente que recibe tratamiento para una </w:t>
      </w:r>
      <w:r w:rsidRPr="00CB6CBB">
        <w:rPr>
          <w:b/>
          <w:bCs/>
          <w:lang w:val="es-ES_tradnl"/>
        </w:rPr>
        <w:t>enfermedad mental o discapacidad del desarrollo</w:t>
      </w:r>
      <w:r w:rsidRPr="00CB6CBB">
        <w:rPr>
          <w:lang w:val="es-ES_tradnl"/>
        </w:rPr>
        <w:t xml:space="preserve">, además de los derechos enumerados en este documento, tiene los derechos </w:t>
      </w:r>
      <w:r w:rsidR="00D51DFA" w:rsidRPr="00CB6CBB">
        <w:rPr>
          <w:lang w:val="es-ES_tradnl"/>
        </w:rPr>
        <w:t xml:space="preserve">establecidos </w:t>
      </w:r>
      <w:r w:rsidRPr="00CB6CBB">
        <w:rPr>
          <w:lang w:val="es-ES_tradnl"/>
        </w:rPr>
        <w:t xml:space="preserve">por </w:t>
      </w:r>
      <w:r w:rsidR="00D51DFA" w:rsidRPr="00CB6CBB">
        <w:rPr>
          <w:lang w:val="es-ES_tradnl"/>
        </w:rPr>
        <w:t xml:space="preserve">todas las </w:t>
      </w:r>
      <w:r w:rsidRPr="00CB6CBB">
        <w:rPr>
          <w:lang w:val="es-ES_tradnl"/>
        </w:rPr>
        <w:t>ley</w:t>
      </w:r>
      <w:r w:rsidR="00D51DFA" w:rsidRPr="00CB6CBB">
        <w:rPr>
          <w:lang w:val="es-ES_tradnl"/>
        </w:rPr>
        <w:t>es</w:t>
      </w:r>
      <w:r w:rsidRPr="00CB6CBB">
        <w:rPr>
          <w:lang w:val="es-ES_tradnl"/>
        </w:rPr>
        <w:t xml:space="preserve"> estatal</w:t>
      </w:r>
      <w:r w:rsidR="00D51DFA" w:rsidRPr="00CB6CBB">
        <w:rPr>
          <w:lang w:val="es-ES_tradnl"/>
        </w:rPr>
        <w:t>es vigentes.</w:t>
      </w:r>
    </w:p>
    <w:p w14:paraId="43C84165" w14:textId="00CDD779" w:rsidR="00300753" w:rsidRPr="00CB6CBB" w:rsidRDefault="00D51DFA" w:rsidP="008C4A64">
      <w:pPr>
        <w:pStyle w:val="ListParagraph"/>
        <w:numPr>
          <w:ilvl w:val="0"/>
          <w:numId w:val="9"/>
        </w:numPr>
        <w:ind w:left="720" w:hanging="450"/>
        <w:rPr>
          <w:lang w:val="es-ES_tradnl"/>
        </w:rPr>
      </w:pPr>
      <w:r w:rsidRPr="00CB6CBB">
        <w:rPr>
          <w:lang w:val="es-ES_tradnl"/>
        </w:rPr>
        <w:t>Ejercer</w:t>
      </w:r>
      <w:r w:rsidR="00300753" w:rsidRPr="00CB6CBB">
        <w:rPr>
          <w:lang w:val="es-ES_tradnl"/>
        </w:rPr>
        <w:t xml:space="preserve"> todos los </w:t>
      </w:r>
      <w:r w:rsidR="00300753" w:rsidRPr="00CB6CBB">
        <w:rPr>
          <w:b/>
          <w:bCs/>
          <w:lang w:val="es-ES_tradnl"/>
        </w:rPr>
        <w:t>derechos legales y civiles</w:t>
      </w:r>
      <w:r w:rsidR="00300753" w:rsidRPr="00CB6CBB">
        <w:rPr>
          <w:lang w:val="es-ES_tradnl"/>
        </w:rPr>
        <w:t xml:space="preserve"> como ciudadano a menos que la ley </w:t>
      </w:r>
      <w:r w:rsidRPr="00CB6CBB">
        <w:rPr>
          <w:lang w:val="es-ES_tradnl"/>
        </w:rPr>
        <w:t>indique</w:t>
      </w:r>
      <w:r w:rsidR="00300753" w:rsidRPr="00CB6CBB">
        <w:rPr>
          <w:lang w:val="es-ES_tradnl"/>
        </w:rPr>
        <w:t xml:space="preserve"> lo contrario</w:t>
      </w:r>
      <w:r w:rsidRPr="00CB6CBB">
        <w:rPr>
          <w:lang w:val="es-ES_tradnl"/>
        </w:rPr>
        <w:t>.</w:t>
      </w:r>
    </w:p>
    <w:p w14:paraId="748197E1" w14:textId="3FA288E1" w:rsidR="00300753" w:rsidRPr="00CB6CBB" w:rsidRDefault="00300753" w:rsidP="008C4A64">
      <w:pPr>
        <w:pStyle w:val="ListParagraph"/>
        <w:numPr>
          <w:ilvl w:val="0"/>
          <w:numId w:val="9"/>
        </w:numPr>
        <w:ind w:left="720" w:hanging="450"/>
        <w:rPr>
          <w:lang w:val="es-ES_tradnl"/>
        </w:rPr>
      </w:pPr>
      <w:r w:rsidRPr="00CB6CBB">
        <w:rPr>
          <w:lang w:val="es-ES_tradnl"/>
        </w:rPr>
        <w:t>A</w:t>
      </w:r>
      <w:r w:rsidR="00D51DFA" w:rsidRPr="00CB6CBB">
        <w:rPr>
          <w:lang w:val="es-ES_tradnl"/>
        </w:rPr>
        <w:t>cceder a</w:t>
      </w:r>
      <w:r w:rsidRPr="00CB6CBB">
        <w:rPr>
          <w:lang w:val="es-ES_tradnl"/>
        </w:rPr>
        <w:t xml:space="preserve"> una revisión imparcial de presuntas </w:t>
      </w:r>
      <w:r w:rsidRPr="00CB6CBB">
        <w:rPr>
          <w:b/>
          <w:bCs/>
          <w:lang w:val="es-ES_tradnl"/>
        </w:rPr>
        <w:t>violaciones de los derechos del paciente</w:t>
      </w:r>
      <w:r w:rsidR="00D51DFA" w:rsidRPr="00CB6CBB">
        <w:rPr>
          <w:lang w:val="es-ES_tradnl"/>
        </w:rPr>
        <w:t>.</w:t>
      </w:r>
    </w:p>
    <w:p w14:paraId="2AAC8AED" w14:textId="15A4AD23" w:rsidR="00300753" w:rsidRPr="00CB6CBB" w:rsidRDefault="00300753" w:rsidP="008C4A64">
      <w:pPr>
        <w:pStyle w:val="ListParagraph"/>
        <w:numPr>
          <w:ilvl w:val="0"/>
          <w:numId w:val="9"/>
        </w:numPr>
        <w:ind w:left="720" w:hanging="450"/>
        <w:rPr>
          <w:lang w:val="es-ES_tradnl"/>
        </w:rPr>
      </w:pPr>
      <w:r w:rsidRPr="00CB6CBB">
        <w:rPr>
          <w:lang w:val="es-ES_tradnl"/>
        </w:rPr>
        <w:t xml:space="preserve">Esperar que los </w:t>
      </w:r>
      <w:r w:rsidRPr="00CB6CBB">
        <w:rPr>
          <w:b/>
          <w:bCs/>
          <w:lang w:val="es-ES_tradnl"/>
        </w:rPr>
        <w:t>procedimientos de emergencia</w:t>
      </w:r>
      <w:r w:rsidRPr="00CB6CBB">
        <w:rPr>
          <w:lang w:val="es-ES_tradnl"/>
        </w:rPr>
        <w:t xml:space="preserve"> se lleven a cabo sin demoras innecesarias</w:t>
      </w:r>
      <w:r w:rsidR="00D51DFA" w:rsidRPr="00CB6CBB">
        <w:rPr>
          <w:lang w:val="es-ES_tradnl"/>
        </w:rPr>
        <w:t>.</w:t>
      </w:r>
    </w:p>
    <w:p w14:paraId="385A6710" w14:textId="081D0879" w:rsidR="00300753" w:rsidRPr="00CB6CBB" w:rsidRDefault="00300753" w:rsidP="008C4A64">
      <w:pPr>
        <w:pStyle w:val="ListParagraph"/>
        <w:numPr>
          <w:ilvl w:val="0"/>
          <w:numId w:val="9"/>
        </w:numPr>
        <w:ind w:left="720" w:hanging="450"/>
        <w:rPr>
          <w:lang w:val="es-ES_tradnl"/>
        </w:rPr>
      </w:pPr>
      <w:r w:rsidRPr="00CB6CBB">
        <w:rPr>
          <w:lang w:val="es-ES_tradnl"/>
        </w:rPr>
        <w:t xml:space="preserve">Dar su </w:t>
      </w:r>
      <w:r w:rsidRPr="00CB6CBB">
        <w:rPr>
          <w:b/>
          <w:bCs/>
          <w:lang w:val="es-ES_tradnl"/>
        </w:rPr>
        <w:t>consentimiento</w:t>
      </w:r>
      <w:r w:rsidRPr="00CB6CBB">
        <w:rPr>
          <w:lang w:val="es-ES_tradnl"/>
        </w:rPr>
        <w:t xml:space="preserve"> para un procedimiento o tratamiento y acceder a la información necesaria para </w:t>
      </w:r>
      <w:r w:rsidR="00D51DFA" w:rsidRPr="00CB6CBB">
        <w:rPr>
          <w:lang w:val="es-ES_tradnl"/>
        </w:rPr>
        <w:t>otorgarlo.</w:t>
      </w:r>
    </w:p>
    <w:p w14:paraId="7F3096CB" w14:textId="340C965B" w:rsidR="00300753" w:rsidRPr="00CB6CBB" w:rsidRDefault="00300753" w:rsidP="008C4A64">
      <w:pPr>
        <w:pStyle w:val="ListParagraph"/>
        <w:numPr>
          <w:ilvl w:val="0"/>
          <w:numId w:val="9"/>
        </w:numPr>
        <w:ind w:left="720" w:hanging="450"/>
        <w:rPr>
          <w:lang w:val="es-ES_tradnl"/>
        </w:rPr>
      </w:pPr>
      <w:r w:rsidRPr="00CB6CBB">
        <w:rPr>
          <w:lang w:val="es-ES_tradnl"/>
        </w:rPr>
        <w:t xml:space="preserve">No </w:t>
      </w:r>
      <w:r w:rsidR="00D51DFA" w:rsidRPr="00CB6CBB">
        <w:rPr>
          <w:lang w:val="es-ES_tradnl"/>
        </w:rPr>
        <w:t>ser obligado a</w:t>
      </w:r>
      <w:r w:rsidRPr="00CB6CBB">
        <w:rPr>
          <w:lang w:val="es-ES_tradnl"/>
        </w:rPr>
        <w:t xml:space="preserve"> realizar </w:t>
      </w:r>
      <w:r w:rsidRPr="00CB6CBB">
        <w:rPr>
          <w:b/>
          <w:bCs/>
          <w:lang w:val="es-ES_tradnl"/>
        </w:rPr>
        <w:t xml:space="preserve">trabajos para </w:t>
      </w:r>
      <w:r w:rsidR="00D51DFA" w:rsidRPr="00CB6CBB">
        <w:rPr>
          <w:b/>
          <w:bCs/>
          <w:lang w:val="es-ES_tradnl"/>
        </w:rPr>
        <w:t>el centro</w:t>
      </w:r>
      <w:r w:rsidR="0095122C" w:rsidRPr="006611D6">
        <w:rPr>
          <w:b/>
          <w:bCs/>
          <w:lang w:val="es-ES_tradnl"/>
        </w:rPr>
        <w:t xml:space="preserve"> de atención médica</w:t>
      </w:r>
      <w:r w:rsidR="00D51DFA" w:rsidRPr="00CB6CBB">
        <w:rPr>
          <w:lang w:val="es-ES_tradnl"/>
        </w:rPr>
        <w:t>,</w:t>
      </w:r>
      <w:r w:rsidRPr="00CB6CBB">
        <w:rPr>
          <w:lang w:val="es-ES_tradnl"/>
        </w:rPr>
        <w:t xml:space="preserve"> a menos que sea parte del tratamiento del paciente y se realice por elección de</w:t>
      </w:r>
      <w:r w:rsidR="00591660" w:rsidRPr="00CB6CBB">
        <w:rPr>
          <w:lang w:val="es-ES_tradnl"/>
        </w:rPr>
        <w:t xml:space="preserve"> este.</w:t>
      </w:r>
    </w:p>
    <w:p w14:paraId="0615DC9D" w14:textId="7EB3C6D4" w:rsidR="00300753" w:rsidRPr="00CB6CBB" w:rsidRDefault="00300753" w:rsidP="008C4A64">
      <w:pPr>
        <w:pStyle w:val="ListParagraph"/>
        <w:numPr>
          <w:ilvl w:val="0"/>
          <w:numId w:val="9"/>
        </w:numPr>
        <w:ind w:left="720" w:hanging="450"/>
        <w:rPr>
          <w:lang w:val="es-ES_tradnl"/>
        </w:rPr>
      </w:pPr>
      <w:r w:rsidRPr="00CB6CBB">
        <w:rPr>
          <w:lang w:val="es-ES_tradnl"/>
        </w:rPr>
        <w:t>Presentar una queja ante el Departamento de Salud u otros organismos de mejora de la calidad</w:t>
      </w:r>
      <w:r w:rsidR="00591660" w:rsidRPr="00CB6CBB">
        <w:rPr>
          <w:lang w:val="es-ES_tradnl"/>
        </w:rPr>
        <w:t xml:space="preserve"> o</w:t>
      </w:r>
      <w:r w:rsidRPr="00CB6CBB">
        <w:rPr>
          <w:lang w:val="es-ES_tradnl"/>
        </w:rPr>
        <w:t xml:space="preserve"> </w:t>
      </w:r>
      <w:r w:rsidR="00591660" w:rsidRPr="00CB6CBB">
        <w:rPr>
          <w:lang w:val="es-ES_tradnl"/>
        </w:rPr>
        <w:t xml:space="preserve">de </w:t>
      </w:r>
      <w:r w:rsidRPr="00CB6CBB">
        <w:rPr>
          <w:lang w:val="es-ES_tradnl"/>
        </w:rPr>
        <w:t>acreditación</w:t>
      </w:r>
      <w:r w:rsidR="00591660" w:rsidRPr="00CB6CBB">
        <w:rPr>
          <w:lang w:val="es-ES_tradnl"/>
        </w:rPr>
        <w:t>,</w:t>
      </w:r>
      <w:r w:rsidRPr="00CB6CBB">
        <w:rPr>
          <w:lang w:val="es-ES_tradnl"/>
        </w:rPr>
        <w:t xml:space="preserve"> </w:t>
      </w:r>
      <w:r w:rsidR="00957A33" w:rsidRPr="00CB6CBB">
        <w:rPr>
          <w:lang w:val="es-ES_tradnl"/>
        </w:rPr>
        <w:t>u otros</w:t>
      </w:r>
      <w:r w:rsidRPr="00CB6CBB">
        <w:rPr>
          <w:lang w:val="es-ES_tradnl"/>
        </w:rPr>
        <w:t xml:space="preserve"> organismos de certificación</w:t>
      </w:r>
      <w:r w:rsidR="0095122C" w:rsidRPr="006611D6">
        <w:rPr>
          <w:lang w:val="es-ES_tradnl"/>
        </w:rPr>
        <w:t>,</w:t>
      </w:r>
      <w:r w:rsidRPr="00CB6CBB">
        <w:rPr>
          <w:lang w:val="es-ES_tradnl"/>
        </w:rPr>
        <w:t xml:space="preserve"> si tiene una preocupación sobre el </w:t>
      </w:r>
      <w:r w:rsidRPr="00CB6CBB">
        <w:rPr>
          <w:b/>
          <w:bCs/>
          <w:lang w:val="es-ES_tradnl"/>
        </w:rPr>
        <w:t>abuso del paciente</w:t>
      </w:r>
      <w:r w:rsidRPr="00CB6CBB">
        <w:rPr>
          <w:lang w:val="es-ES_tradnl"/>
        </w:rPr>
        <w:t xml:space="preserve">, negligencia, apropiación indebida de </w:t>
      </w:r>
      <w:r w:rsidR="00591660" w:rsidRPr="00CB6CBB">
        <w:rPr>
          <w:lang w:val="es-ES_tradnl"/>
        </w:rPr>
        <w:t>pertenencias</w:t>
      </w:r>
      <w:r w:rsidRPr="00CB6CBB">
        <w:rPr>
          <w:lang w:val="es-ES_tradnl"/>
        </w:rPr>
        <w:t xml:space="preserve"> de un paciente en </w:t>
      </w:r>
      <w:r w:rsidR="00591660" w:rsidRPr="00CB6CBB">
        <w:rPr>
          <w:lang w:val="es-ES_tradnl"/>
        </w:rPr>
        <w:t>el centro</w:t>
      </w:r>
      <w:r w:rsidR="0095122C" w:rsidRPr="006611D6">
        <w:rPr>
          <w:lang w:val="es-ES_tradnl"/>
        </w:rPr>
        <w:t xml:space="preserve"> de atención médica</w:t>
      </w:r>
      <w:r w:rsidRPr="00CB6CBB">
        <w:rPr>
          <w:lang w:val="es-ES_tradnl"/>
        </w:rPr>
        <w:t xml:space="preserve"> u otra queja</w:t>
      </w:r>
      <w:r w:rsidR="00591660" w:rsidRPr="00CB6CBB">
        <w:rPr>
          <w:lang w:val="es-ES_tradnl"/>
        </w:rPr>
        <w:t xml:space="preserve"> o inquietud sobre la </w:t>
      </w:r>
      <w:r w:rsidRPr="00CB6CBB">
        <w:rPr>
          <w:lang w:val="es-ES_tradnl"/>
        </w:rPr>
        <w:t>seguridad del paciente o</w:t>
      </w:r>
      <w:r w:rsidR="00591660" w:rsidRPr="00CB6CBB">
        <w:rPr>
          <w:lang w:val="es-ES_tradnl"/>
        </w:rPr>
        <w:t xml:space="preserve"> sobre</w:t>
      </w:r>
      <w:r w:rsidRPr="00CB6CBB">
        <w:rPr>
          <w:lang w:val="es-ES_tradnl"/>
        </w:rPr>
        <w:t xml:space="preserve"> calidad</w:t>
      </w:r>
      <w:r w:rsidR="00591660" w:rsidRPr="00CB6CBB">
        <w:rPr>
          <w:lang w:val="es-ES_tradnl"/>
        </w:rPr>
        <w:t xml:space="preserve"> no resuelta.</w:t>
      </w:r>
    </w:p>
    <w:p w14:paraId="0FBD380C" w14:textId="6DD30626" w:rsidR="00300753" w:rsidRPr="00CB6CBB" w:rsidRDefault="00300753" w:rsidP="000E6CC9">
      <w:pPr>
        <w:rPr>
          <w:b/>
          <w:bCs/>
          <w:lang w:val="es-ES_tradnl"/>
        </w:rPr>
      </w:pPr>
      <w:r w:rsidRPr="00CB6CBB">
        <w:rPr>
          <w:b/>
          <w:bCs/>
          <w:lang w:val="es-ES_tradnl"/>
        </w:rPr>
        <w:t xml:space="preserve">Pago y </w:t>
      </w:r>
      <w:r w:rsidR="00591660" w:rsidRPr="00CB6CBB">
        <w:rPr>
          <w:b/>
          <w:bCs/>
          <w:lang w:val="es-ES_tradnl"/>
        </w:rPr>
        <w:t>administración</w:t>
      </w:r>
    </w:p>
    <w:p w14:paraId="691BE2FF" w14:textId="0908265B" w:rsidR="00300753" w:rsidRPr="00CB6CBB" w:rsidRDefault="00EF2470" w:rsidP="008C4A64">
      <w:pPr>
        <w:pStyle w:val="ListParagraph"/>
        <w:numPr>
          <w:ilvl w:val="0"/>
          <w:numId w:val="9"/>
        </w:numPr>
        <w:ind w:left="630"/>
        <w:rPr>
          <w:lang w:val="es-ES_tradnl"/>
        </w:rPr>
      </w:pPr>
      <w:r w:rsidRPr="00CB6CBB">
        <w:rPr>
          <w:lang w:val="es-ES_tradnl"/>
        </w:rPr>
        <w:t xml:space="preserve">Evaluar </w:t>
      </w:r>
      <w:r w:rsidR="00300753" w:rsidRPr="00CB6CBB">
        <w:rPr>
          <w:lang w:val="es-ES_tradnl"/>
        </w:rPr>
        <w:t xml:space="preserve">y recibir una explicación de la </w:t>
      </w:r>
      <w:r w:rsidR="00300753" w:rsidRPr="00CB6CBB">
        <w:rPr>
          <w:b/>
          <w:bCs/>
          <w:lang w:val="es-ES_tradnl"/>
        </w:rPr>
        <w:t>factura del centro de salud</w:t>
      </w:r>
      <w:r w:rsidR="00300753" w:rsidRPr="00CB6CBB">
        <w:rPr>
          <w:lang w:val="es-ES_tradnl"/>
        </w:rPr>
        <w:t xml:space="preserve"> del paciente, independientemente de la fuente de pago, y </w:t>
      </w:r>
      <w:r w:rsidRPr="00CB6CBB">
        <w:rPr>
          <w:lang w:val="es-ES_tradnl"/>
        </w:rPr>
        <w:t xml:space="preserve">poder </w:t>
      </w:r>
      <w:r w:rsidR="00300753" w:rsidRPr="00CB6CBB">
        <w:rPr>
          <w:lang w:val="es-ES_tradnl"/>
        </w:rPr>
        <w:t>recibir, previa solicitud, información relacionada con la disponibilidad de recursos financieros conocidos.</w:t>
      </w:r>
    </w:p>
    <w:p w14:paraId="6DE04B24" w14:textId="18B42D14" w:rsidR="00300753" w:rsidRPr="00CB6CBB" w:rsidRDefault="00300753" w:rsidP="008C4A64">
      <w:pPr>
        <w:pStyle w:val="ListParagraph"/>
        <w:numPr>
          <w:ilvl w:val="0"/>
          <w:numId w:val="9"/>
        </w:numPr>
        <w:ind w:left="630"/>
        <w:rPr>
          <w:lang w:val="es-ES_tradnl"/>
        </w:rPr>
      </w:pPr>
      <w:r w:rsidRPr="00CB6CBB">
        <w:rPr>
          <w:lang w:val="es-ES_tradnl"/>
        </w:rPr>
        <w:t xml:space="preserve">Un paciente que es elegible para </w:t>
      </w:r>
      <w:r w:rsidR="00EF2470" w:rsidRPr="00CB6CBB">
        <w:rPr>
          <w:lang w:val="es-ES_tradnl"/>
        </w:rPr>
        <w:t xml:space="preserve">recibir los servicios de </w:t>
      </w:r>
      <w:r w:rsidRPr="00CB6CBB">
        <w:rPr>
          <w:b/>
          <w:bCs/>
          <w:lang w:val="es-ES_tradnl"/>
        </w:rPr>
        <w:t>Medicare</w:t>
      </w:r>
      <w:r w:rsidRPr="00CB6CBB">
        <w:rPr>
          <w:lang w:val="es-ES_tradnl"/>
        </w:rPr>
        <w:t xml:space="preserve"> tiene derecho a saber, previa solicitud y antes del tratamiento, si el proveedor o el centro de atención médica acepta</w:t>
      </w:r>
      <w:r w:rsidR="00EF2470" w:rsidRPr="00CB6CBB">
        <w:rPr>
          <w:lang w:val="es-ES_tradnl"/>
        </w:rPr>
        <w:t>n</w:t>
      </w:r>
      <w:r w:rsidRPr="00CB6CBB">
        <w:rPr>
          <w:lang w:val="es-ES_tradnl"/>
        </w:rPr>
        <w:t xml:space="preserve"> la tasa de asignación de Medicare</w:t>
      </w:r>
      <w:r w:rsidR="00EF2470" w:rsidRPr="00CB6CBB">
        <w:rPr>
          <w:lang w:val="es-ES_tradnl"/>
        </w:rPr>
        <w:t>.</w:t>
      </w:r>
    </w:p>
    <w:p w14:paraId="50AFA39B" w14:textId="44D088FA" w:rsidR="00300753" w:rsidRPr="00CB6CBB" w:rsidRDefault="00300753" w:rsidP="008C4A64">
      <w:pPr>
        <w:pStyle w:val="ListParagraph"/>
        <w:numPr>
          <w:ilvl w:val="0"/>
          <w:numId w:val="9"/>
        </w:numPr>
        <w:ind w:left="630"/>
        <w:rPr>
          <w:lang w:val="es-ES_tradnl"/>
        </w:rPr>
      </w:pPr>
      <w:r w:rsidRPr="00CB6CBB">
        <w:rPr>
          <w:lang w:val="es-ES_tradnl"/>
        </w:rPr>
        <w:t>Recibir, previa solicitud, antes del tratamiento, un</w:t>
      </w:r>
      <w:r w:rsidR="00EF2470" w:rsidRPr="00CB6CBB">
        <w:rPr>
          <w:lang w:val="es-ES_tradnl"/>
        </w:rPr>
        <w:t xml:space="preserve"> </w:t>
      </w:r>
      <w:r w:rsidR="00EF2470" w:rsidRPr="00CB6CBB">
        <w:rPr>
          <w:b/>
          <w:bCs/>
          <w:lang w:val="es-ES_tradnl"/>
        </w:rPr>
        <w:t>cálculo</w:t>
      </w:r>
      <w:r w:rsidRPr="00CB6CBB">
        <w:rPr>
          <w:lang w:val="es-ES_tradnl"/>
        </w:rPr>
        <w:t xml:space="preserve"> razonable de los </w:t>
      </w:r>
      <w:r w:rsidRPr="00CB6CBB">
        <w:rPr>
          <w:b/>
          <w:bCs/>
          <w:lang w:val="es-ES_tradnl"/>
        </w:rPr>
        <w:t>cargos</w:t>
      </w:r>
      <w:r w:rsidRPr="00CB6CBB">
        <w:rPr>
          <w:lang w:val="es-ES_tradnl"/>
        </w:rPr>
        <w:t xml:space="preserve"> </w:t>
      </w:r>
      <w:r w:rsidR="00EF2470" w:rsidRPr="00CB6CBB">
        <w:rPr>
          <w:lang w:val="es-ES_tradnl"/>
        </w:rPr>
        <w:t xml:space="preserve">de la </w:t>
      </w:r>
      <w:r w:rsidRPr="00CB6CBB">
        <w:rPr>
          <w:lang w:val="es-ES_tradnl"/>
        </w:rPr>
        <w:t>atención médica</w:t>
      </w:r>
      <w:r w:rsidR="00EF2470" w:rsidRPr="00CB6CBB">
        <w:rPr>
          <w:lang w:val="es-ES_tradnl"/>
        </w:rPr>
        <w:t>.</w:t>
      </w:r>
    </w:p>
    <w:p w14:paraId="7D245123" w14:textId="629E2F2B" w:rsidR="00300753" w:rsidRPr="00CB6CBB" w:rsidRDefault="00EF2470" w:rsidP="008C4A64">
      <w:pPr>
        <w:pStyle w:val="ListParagraph"/>
        <w:numPr>
          <w:ilvl w:val="0"/>
          <w:numId w:val="9"/>
        </w:numPr>
        <w:ind w:left="630"/>
        <w:rPr>
          <w:lang w:val="es-ES_tradnl"/>
        </w:rPr>
      </w:pPr>
      <w:r w:rsidRPr="00CB6CBB">
        <w:rPr>
          <w:lang w:val="es-ES_tradnl"/>
        </w:rPr>
        <w:lastRenderedPageBreak/>
        <w:t>Recibir información</w:t>
      </w:r>
      <w:r w:rsidR="00300753" w:rsidRPr="00CB6CBB">
        <w:rPr>
          <w:lang w:val="es-ES_tradnl"/>
        </w:rPr>
        <w:t xml:space="preserve"> por escrito sobre las políticas y </w:t>
      </w:r>
      <w:r w:rsidRPr="00CB6CBB">
        <w:rPr>
          <w:lang w:val="es-ES_tradnl"/>
        </w:rPr>
        <w:t xml:space="preserve">los </w:t>
      </w:r>
      <w:r w:rsidR="00300753" w:rsidRPr="00CB6CBB">
        <w:rPr>
          <w:lang w:val="es-ES_tradnl"/>
        </w:rPr>
        <w:t>procedimientos de</w:t>
      </w:r>
      <w:r w:rsidRPr="00CB6CBB">
        <w:rPr>
          <w:lang w:val="es-ES_tradnl"/>
        </w:rPr>
        <w:t xml:space="preserve">l centro </w:t>
      </w:r>
      <w:r w:rsidR="00715AC9" w:rsidRPr="00CB6CBB">
        <w:rPr>
          <w:lang w:val="es-ES_tradnl"/>
        </w:rPr>
        <w:t xml:space="preserve">de atención </w:t>
      </w:r>
      <w:r w:rsidRPr="00CB6CBB">
        <w:rPr>
          <w:lang w:val="es-ES_tradnl"/>
        </w:rPr>
        <w:t>médic</w:t>
      </w:r>
      <w:r w:rsidR="00715AC9" w:rsidRPr="00CB6CBB">
        <w:rPr>
          <w:lang w:val="es-ES_tradnl"/>
        </w:rPr>
        <w:t>a</w:t>
      </w:r>
      <w:r w:rsidR="00300753" w:rsidRPr="00CB6CBB">
        <w:rPr>
          <w:lang w:val="es-ES_tradnl"/>
        </w:rPr>
        <w:t xml:space="preserve"> para el inicio, </w:t>
      </w:r>
      <w:r w:rsidRPr="00CB6CBB">
        <w:rPr>
          <w:lang w:val="es-ES_tradnl"/>
        </w:rPr>
        <w:t xml:space="preserve">la </w:t>
      </w:r>
      <w:r w:rsidR="00300753" w:rsidRPr="00CB6CBB">
        <w:rPr>
          <w:lang w:val="es-ES_tradnl"/>
        </w:rPr>
        <w:t>revisión y</w:t>
      </w:r>
      <w:r w:rsidRPr="00CB6CBB">
        <w:rPr>
          <w:lang w:val="es-ES_tradnl"/>
        </w:rPr>
        <w:t xml:space="preserve"> la</w:t>
      </w:r>
      <w:r w:rsidR="00300753" w:rsidRPr="00CB6CBB">
        <w:rPr>
          <w:lang w:val="es-ES_tradnl"/>
        </w:rPr>
        <w:t xml:space="preserve"> resolución de las quejas de los pacientes, incluid</w:t>
      </w:r>
      <w:r w:rsidRPr="00CB6CBB">
        <w:rPr>
          <w:lang w:val="es-ES_tradnl"/>
        </w:rPr>
        <w:t>os</w:t>
      </w:r>
      <w:r w:rsidR="00300753" w:rsidRPr="00CB6CBB">
        <w:rPr>
          <w:lang w:val="es-ES_tradnl"/>
        </w:rPr>
        <w:t xml:space="preserve"> la dirección y el número de teléfono donde se pueden presentar las quejas.</w:t>
      </w:r>
    </w:p>
    <w:p w14:paraId="7549B821" w14:textId="77777777" w:rsidR="00300753" w:rsidRPr="00CB6CBB" w:rsidRDefault="00300753" w:rsidP="000E6CC9">
      <w:pPr>
        <w:rPr>
          <w:b/>
          <w:bCs/>
          <w:lang w:val="es-ES_tradnl"/>
        </w:rPr>
      </w:pPr>
      <w:r w:rsidRPr="00CB6CBB">
        <w:rPr>
          <w:b/>
          <w:bCs/>
          <w:lang w:val="es-ES_tradnl"/>
        </w:rPr>
        <w:t>Derechos adicionales de los pacientes</w:t>
      </w:r>
    </w:p>
    <w:p w14:paraId="2829B31D" w14:textId="1375B98F" w:rsidR="00300753" w:rsidRPr="00CB6CBB" w:rsidRDefault="00300753" w:rsidP="008C4A64">
      <w:pPr>
        <w:pStyle w:val="ListParagraph"/>
        <w:numPr>
          <w:ilvl w:val="0"/>
          <w:numId w:val="9"/>
        </w:numPr>
        <w:ind w:left="720" w:hanging="450"/>
        <w:rPr>
          <w:lang w:val="es-ES_tradnl"/>
        </w:rPr>
      </w:pPr>
      <w:r w:rsidRPr="00CB6CBB">
        <w:rPr>
          <w:lang w:val="es-ES_tradnl"/>
        </w:rPr>
        <w:t xml:space="preserve">Excepto en casos de emergencia, el paciente puede ser </w:t>
      </w:r>
      <w:r w:rsidRPr="00CB6CBB">
        <w:rPr>
          <w:b/>
          <w:bCs/>
          <w:lang w:val="es-ES_tradnl"/>
        </w:rPr>
        <w:t>tra</w:t>
      </w:r>
      <w:r w:rsidR="00EF2470" w:rsidRPr="00CB6CBB">
        <w:rPr>
          <w:b/>
          <w:bCs/>
          <w:lang w:val="es-ES_tradnl"/>
        </w:rPr>
        <w:t>sladado</w:t>
      </w:r>
      <w:r w:rsidRPr="00CB6CBB">
        <w:rPr>
          <w:b/>
          <w:bCs/>
          <w:lang w:val="es-ES_tradnl"/>
        </w:rPr>
        <w:t xml:space="preserve"> a otr</w:t>
      </w:r>
      <w:r w:rsidR="00EF2470" w:rsidRPr="00CB6CBB">
        <w:rPr>
          <w:b/>
          <w:bCs/>
          <w:lang w:val="es-ES_tradnl"/>
        </w:rPr>
        <w:t>o centro</w:t>
      </w:r>
      <w:r w:rsidR="00715AC9" w:rsidRPr="00CB6CBB">
        <w:rPr>
          <w:b/>
          <w:bCs/>
          <w:lang w:val="es-ES_tradnl"/>
        </w:rPr>
        <w:t xml:space="preserve"> de atención</w:t>
      </w:r>
      <w:r w:rsidR="00EF2470" w:rsidRPr="00CB6CBB">
        <w:rPr>
          <w:b/>
          <w:bCs/>
          <w:lang w:val="es-ES_tradnl"/>
        </w:rPr>
        <w:t xml:space="preserve"> médic</w:t>
      </w:r>
      <w:r w:rsidR="00715AC9" w:rsidRPr="00CB6CBB">
        <w:rPr>
          <w:b/>
          <w:bCs/>
          <w:lang w:val="es-ES_tradnl"/>
        </w:rPr>
        <w:t>a</w:t>
      </w:r>
      <w:r w:rsidRPr="00CB6CBB">
        <w:rPr>
          <w:lang w:val="es-ES_tradnl"/>
        </w:rPr>
        <w:t xml:space="preserve"> solo </w:t>
      </w:r>
      <w:r w:rsidR="00EF2470" w:rsidRPr="00CB6CBB">
        <w:rPr>
          <w:lang w:val="es-ES_tradnl"/>
        </w:rPr>
        <w:t>si se le da</w:t>
      </w:r>
      <w:r w:rsidRPr="00CB6CBB">
        <w:rPr>
          <w:lang w:val="es-ES_tradnl"/>
        </w:rPr>
        <w:t xml:space="preserve"> una explicación completa del motivo del tra</w:t>
      </w:r>
      <w:r w:rsidR="00EF2470" w:rsidRPr="00CB6CBB">
        <w:rPr>
          <w:lang w:val="es-ES_tradnl"/>
        </w:rPr>
        <w:t>slado</w:t>
      </w:r>
      <w:r w:rsidR="004E2DD4" w:rsidRPr="00CB6CBB">
        <w:rPr>
          <w:lang w:val="es-ES_tradnl"/>
        </w:rPr>
        <w:t xml:space="preserve"> y</w:t>
      </w:r>
      <w:r w:rsidR="00EF2470" w:rsidRPr="00CB6CBB">
        <w:rPr>
          <w:lang w:val="es-ES_tradnl"/>
        </w:rPr>
        <w:t xml:space="preserve"> se le informan las</w:t>
      </w:r>
      <w:r w:rsidRPr="00CB6CBB">
        <w:rPr>
          <w:lang w:val="es-ES_tradnl"/>
        </w:rPr>
        <w:t xml:space="preserve"> disposiciones para la atención continua</w:t>
      </w:r>
      <w:r w:rsidR="004E2DD4" w:rsidRPr="00CB6CBB">
        <w:rPr>
          <w:lang w:val="es-ES_tradnl"/>
        </w:rPr>
        <w:t>,</w:t>
      </w:r>
      <w:r w:rsidRPr="00CB6CBB">
        <w:rPr>
          <w:lang w:val="es-ES_tradnl"/>
        </w:rPr>
        <w:t xml:space="preserve"> y </w:t>
      </w:r>
      <w:r w:rsidR="00EF2470" w:rsidRPr="00CB6CBB">
        <w:rPr>
          <w:lang w:val="es-ES_tradnl"/>
        </w:rPr>
        <w:t xml:space="preserve">si </w:t>
      </w:r>
      <w:r w:rsidRPr="00CB6CBB">
        <w:rPr>
          <w:lang w:val="es-ES_tradnl"/>
        </w:rPr>
        <w:t>la institución receptora</w:t>
      </w:r>
      <w:r w:rsidR="00EF2470" w:rsidRPr="00CB6CBB">
        <w:rPr>
          <w:lang w:val="es-ES_tradnl"/>
        </w:rPr>
        <w:t xml:space="preserve"> lo acepta</w:t>
      </w:r>
      <w:r w:rsidRPr="00CB6CBB">
        <w:rPr>
          <w:lang w:val="es-ES_tradnl"/>
        </w:rPr>
        <w:t>.</w:t>
      </w:r>
    </w:p>
    <w:p w14:paraId="62C93361" w14:textId="431B3ADA" w:rsidR="00300753" w:rsidRPr="00CB6CBB" w:rsidRDefault="004E2DD4" w:rsidP="008C4A64">
      <w:pPr>
        <w:pStyle w:val="ListParagraph"/>
        <w:numPr>
          <w:ilvl w:val="0"/>
          <w:numId w:val="9"/>
        </w:numPr>
        <w:ind w:left="720" w:hanging="450"/>
        <w:rPr>
          <w:lang w:val="es-ES_tradnl"/>
        </w:rPr>
      </w:pPr>
      <w:r w:rsidRPr="00CB6CBB">
        <w:rPr>
          <w:lang w:val="es-ES_tradnl"/>
        </w:rPr>
        <w:t>O</w:t>
      </w:r>
      <w:r w:rsidR="00300753" w:rsidRPr="00CB6CBB">
        <w:rPr>
          <w:lang w:val="es-ES_tradnl"/>
        </w:rPr>
        <w:t xml:space="preserve">btener la </w:t>
      </w:r>
      <w:r w:rsidR="00300753" w:rsidRPr="00CB6CBB">
        <w:rPr>
          <w:b/>
          <w:bCs/>
          <w:lang w:val="es-ES_tradnl"/>
        </w:rPr>
        <w:t>opinión de otro médico</w:t>
      </w:r>
      <w:r w:rsidRPr="00CB6CBB">
        <w:rPr>
          <w:b/>
          <w:bCs/>
          <w:lang w:val="es-ES_tradnl"/>
        </w:rPr>
        <w:t>/proveedor</w:t>
      </w:r>
      <w:r w:rsidR="00300753" w:rsidRPr="00CB6CBB">
        <w:rPr>
          <w:lang w:val="es-ES_tradnl"/>
        </w:rPr>
        <w:t xml:space="preserve">, incluidos especialistas, a petición y a </w:t>
      </w:r>
      <w:r w:rsidRPr="00CB6CBB">
        <w:rPr>
          <w:lang w:val="es-ES_tradnl"/>
        </w:rPr>
        <w:t xml:space="preserve">cargo </w:t>
      </w:r>
      <w:r w:rsidR="00300753" w:rsidRPr="00CB6CBB">
        <w:rPr>
          <w:lang w:val="es-ES_tradnl"/>
        </w:rPr>
        <w:t>del paciente</w:t>
      </w:r>
      <w:r w:rsidRPr="00CB6CBB">
        <w:rPr>
          <w:lang w:val="es-ES_tradnl"/>
        </w:rPr>
        <w:t>.</w:t>
      </w:r>
    </w:p>
    <w:p w14:paraId="5BC4F3E4" w14:textId="4B1DD63C" w:rsidR="00300753" w:rsidRPr="00CB6CBB" w:rsidRDefault="00300753" w:rsidP="008C4A64">
      <w:pPr>
        <w:pStyle w:val="ListParagraph"/>
        <w:numPr>
          <w:ilvl w:val="0"/>
          <w:numId w:val="9"/>
        </w:numPr>
        <w:ind w:left="720" w:hanging="450"/>
        <w:rPr>
          <w:lang w:val="es-ES_tradnl"/>
        </w:rPr>
      </w:pPr>
      <w:r w:rsidRPr="00CB6CBB">
        <w:rPr>
          <w:lang w:val="es-ES_tradnl"/>
        </w:rPr>
        <w:t xml:space="preserve">Usar ropa personal y </w:t>
      </w:r>
      <w:r w:rsidRPr="00CB6CBB">
        <w:rPr>
          <w:b/>
          <w:bCs/>
          <w:lang w:val="es-ES_tradnl"/>
        </w:rPr>
        <w:t xml:space="preserve">artículos religiosos </w:t>
      </w:r>
      <w:r w:rsidR="00715AC9" w:rsidRPr="00CB6CBB">
        <w:rPr>
          <w:b/>
          <w:bCs/>
          <w:lang w:val="es-ES_tradnl"/>
        </w:rPr>
        <w:t>o</w:t>
      </w:r>
      <w:r w:rsidRPr="00CB6CBB">
        <w:rPr>
          <w:b/>
          <w:bCs/>
          <w:lang w:val="es-ES_tradnl"/>
        </w:rPr>
        <w:t xml:space="preserve"> simbólicos</w:t>
      </w:r>
      <w:r w:rsidR="00715AC9" w:rsidRPr="00CB6CBB">
        <w:rPr>
          <w:b/>
          <w:bCs/>
          <w:lang w:val="es-ES_tradnl"/>
        </w:rPr>
        <w:t xml:space="preserve"> adecuados</w:t>
      </w:r>
      <w:r w:rsidRPr="00CB6CBB">
        <w:rPr>
          <w:lang w:val="es-ES_tradnl"/>
        </w:rPr>
        <w:t>, siempre que no interfieran con los procedimientos de diagnóstico o tratamiento.</w:t>
      </w:r>
    </w:p>
    <w:p w14:paraId="2DCD61FF" w14:textId="7B923BD4" w:rsidR="00300753" w:rsidRPr="00CB6CBB" w:rsidRDefault="00300753" w:rsidP="008C4A64">
      <w:pPr>
        <w:pStyle w:val="ListParagraph"/>
        <w:numPr>
          <w:ilvl w:val="0"/>
          <w:numId w:val="9"/>
        </w:numPr>
        <w:ind w:left="720" w:hanging="450"/>
        <w:rPr>
          <w:lang w:val="es-ES_tradnl"/>
        </w:rPr>
      </w:pPr>
      <w:r w:rsidRPr="00CB6CBB">
        <w:rPr>
          <w:lang w:val="es-ES_tradnl"/>
        </w:rPr>
        <w:t xml:space="preserve">Solicitar </w:t>
      </w:r>
      <w:r w:rsidR="00715AC9" w:rsidRPr="00CB6CBB">
        <w:rPr>
          <w:lang w:val="es-ES_tradnl"/>
        </w:rPr>
        <w:t xml:space="preserve">la </w:t>
      </w:r>
      <w:r w:rsidRPr="00CB6CBB">
        <w:rPr>
          <w:lang w:val="es-ES_tradnl"/>
        </w:rPr>
        <w:t xml:space="preserve">visita de mascotas, excepto cuando </w:t>
      </w:r>
      <w:r w:rsidR="00715AC9" w:rsidRPr="00CB6CBB">
        <w:rPr>
          <w:lang w:val="es-ES_tradnl"/>
        </w:rPr>
        <w:t xml:space="preserve">el ingreso de </w:t>
      </w:r>
      <w:r w:rsidRPr="00CB6CBB">
        <w:rPr>
          <w:lang w:val="es-ES_tradnl"/>
        </w:rPr>
        <w:t>los animales esté específicamente prohibido de acuerdo con las políticas del</w:t>
      </w:r>
      <w:r w:rsidR="00715AC9" w:rsidRPr="00CB6CBB">
        <w:rPr>
          <w:lang w:val="es-ES_tradnl"/>
        </w:rPr>
        <w:t xml:space="preserve"> centro de atención médica</w:t>
      </w:r>
      <w:r w:rsidRPr="00CB6CBB">
        <w:rPr>
          <w:lang w:val="es-ES_tradnl"/>
        </w:rPr>
        <w:t xml:space="preserve"> (por ejemplo, quirófanos, unidades de pacientes donde un paciente está inmunodeprimido o en aislamiento)</w:t>
      </w:r>
      <w:r w:rsidR="00715AC9" w:rsidRPr="00CB6CBB">
        <w:rPr>
          <w:lang w:val="es-ES_tradnl"/>
        </w:rPr>
        <w:t>.</w:t>
      </w:r>
    </w:p>
    <w:p w14:paraId="066E788F" w14:textId="77777777" w:rsidR="00300753" w:rsidRPr="00CB6CBB" w:rsidRDefault="00300753" w:rsidP="000E6CC9">
      <w:pPr>
        <w:rPr>
          <w:b/>
          <w:bCs/>
          <w:lang w:val="es-ES_tradnl"/>
        </w:rPr>
      </w:pPr>
      <w:r w:rsidRPr="00CB6CBB">
        <w:rPr>
          <w:b/>
          <w:bCs/>
          <w:lang w:val="es-ES_tradnl"/>
        </w:rPr>
        <w:t>RESPONSABILIDADES DEL PACIENTE</w:t>
      </w:r>
    </w:p>
    <w:p w14:paraId="5713AA5D" w14:textId="247AFA3F" w:rsidR="00300753" w:rsidRPr="00CB6CBB" w:rsidRDefault="00300753" w:rsidP="000E6CC9">
      <w:pPr>
        <w:rPr>
          <w:lang w:val="es-ES_tradnl"/>
        </w:rPr>
      </w:pPr>
      <w:r w:rsidRPr="00CB6CBB">
        <w:rPr>
          <w:lang w:val="es-ES_tradnl"/>
        </w:rPr>
        <w:t>La atención que recibe un paciente depende parcialmente de</w:t>
      </w:r>
      <w:r w:rsidR="00CB5256" w:rsidRPr="006611D6">
        <w:rPr>
          <w:lang w:val="es-ES_tradnl"/>
        </w:rPr>
        <w:t xml:space="preserve"> é mismo</w:t>
      </w:r>
      <w:r w:rsidRPr="00CB6CBB">
        <w:rPr>
          <w:lang w:val="es-ES_tradnl"/>
        </w:rPr>
        <w:t>.</w:t>
      </w:r>
      <w:r w:rsidR="0055376E" w:rsidRPr="00CB6CBB">
        <w:rPr>
          <w:lang w:val="es-ES_tradnl"/>
        </w:rPr>
        <w:t xml:space="preserve"> </w:t>
      </w:r>
      <w:r w:rsidRPr="00CB6CBB">
        <w:rPr>
          <w:lang w:val="es-ES_tradnl"/>
        </w:rPr>
        <w:t xml:space="preserve">Por lo tanto, además de los derechos anteriores, un paciente tiene </w:t>
      </w:r>
      <w:r w:rsidR="009E0F32" w:rsidRPr="00CB6CBB">
        <w:rPr>
          <w:lang w:val="es-ES_tradnl"/>
        </w:rPr>
        <w:t xml:space="preserve">determinadas </w:t>
      </w:r>
      <w:r w:rsidRPr="00CB6CBB">
        <w:rPr>
          <w:lang w:val="es-ES_tradnl"/>
        </w:rPr>
        <w:t>responsabilidades. Est</w:t>
      </w:r>
      <w:r w:rsidR="009E0F32" w:rsidRPr="00CB6CBB">
        <w:rPr>
          <w:lang w:val="es-ES_tradnl"/>
        </w:rPr>
        <w:t>a</w:t>
      </w:r>
      <w:r w:rsidRPr="00CB6CBB">
        <w:rPr>
          <w:lang w:val="es-ES_tradnl"/>
        </w:rPr>
        <w:t>s deben presenta</w:t>
      </w:r>
      <w:r w:rsidR="009E0F32" w:rsidRPr="00CB6CBB">
        <w:rPr>
          <w:lang w:val="es-ES_tradnl"/>
        </w:rPr>
        <w:t xml:space="preserve">rse </w:t>
      </w:r>
      <w:r w:rsidRPr="00CB6CBB">
        <w:rPr>
          <w:lang w:val="es-ES_tradnl"/>
        </w:rPr>
        <w:t xml:space="preserve">al paciente en </w:t>
      </w:r>
      <w:r w:rsidR="009E0F32" w:rsidRPr="00CB6CBB">
        <w:rPr>
          <w:lang w:val="es-ES_tradnl"/>
        </w:rPr>
        <w:t>aras</w:t>
      </w:r>
      <w:r w:rsidRPr="00CB6CBB">
        <w:rPr>
          <w:lang w:val="es-ES_tradnl"/>
        </w:rPr>
        <w:t xml:space="preserve"> de confianza y respeto mutuos.</w:t>
      </w:r>
    </w:p>
    <w:p w14:paraId="287B9644" w14:textId="1CDF0F64" w:rsidR="00300753" w:rsidRPr="00CB6CBB" w:rsidRDefault="00300753" w:rsidP="008C4A64">
      <w:pPr>
        <w:pStyle w:val="ListParagraph"/>
        <w:numPr>
          <w:ilvl w:val="0"/>
          <w:numId w:val="9"/>
        </w:numPr>
        <w:ind w:left="810" w:hanging="540"/>
        <w:rPr>
          <w:lang w:val="es-ES_tradnl"/>
        </w:rPr>
      </w:pPr>
      <w:r w:rsidRPr="00CB6CBB">
        <w:rPr>
          <w:lang w:val="es-ES_tradnl"/>
        </w:rPr>
        <w:t xml:space="preserve">Proporcionar información precisa y completa sobre su estado de salud, historial médico, hospitalizaciones, medicamentos y otros asuntos relacionados con </w:t>
      </w:r>
      <w:r w:rsidR="009E0F32" w:rsidRPr="00CB6CBB">
        <w:rPr>
          <w:lang w:val="es-ES_tradnl"/>
        </w:rPr>
        <w:t xml:space="preserve">la </w:t>
      </w:r>
      <w:r w:rsidRPr="00CB6CBB">
        <w:rPr>
          <w:lang w:val="es-ES_tradnl"/>
        </w:rPr>
        <w:t>salud</w:t>
      </w:r>
      <w:r w:rsidR="009E0F32" w:rsidRPr="00CB6CBB">
        <w:rPr>
          <w:lang w:val="es-ES_tradnl"/>
        </w:rPr>
        <w:t>.</w:t>
      </w:r>
    </w:p>
    <w:p w14:paraId="2840786F" w14:textId="4F385724" w:rsidR="00300753" w:rsidRPr="00CB6CBB" w:rsidRDefault="00300753" w:rsidP="008C4A64">
      <w:pPr>
        <w:pStyle w:val="ListParagraph"/>
        <w:numPr>
          <w:ilvl w:val="0"/>
          <w:numId w:val="9"/>
        </w:numPr>
        <w:ind w:left="810" w:hanging="540"/>
        <w:rPr>
          <w:lang w:val="es-ES_tradnl"/>
        </w:rPr>
      </w:pPr>
      <w:r w:rsidRPr="00CB6CBB">
        <w:rPr>
          <w:lang w:val="es-ES_tradnl"/>
        </w:rPr>
        <w:t>Informar</w:t>
      </w:r>
      <w:r w:rsidR="009E0F32" w:rsidRPr="00CB6CBB">
        <w:rPr>
          <w:lang w:val="es-ES_tradnl"/>
        </w:rPr>
        <w:t xml:space="preserve"> al profesional responsable</w:t>
      </w:r>
      <w:r w:rsidRPr="00CB6CBB">
        <w:rPr>
          <w:lang w:val="es-ES_tradnl"/>
        </w:rPr>
        <w:t xml:space="preserve"> </w:t>
      </w:r>
      <w:r w:rsidR="009E0F32" w:rsidRPr="00CB6CBB">
        <w:rPr>
          <w:lang w:val="es-ES_tradnl"/>
        </w:rPr>
        <w:t xml:space="preserve">sobre </w:t>
      </w:r>
      <w:r w:rsidRPr="00CB6CBB">
        <w:rPr>
          <w:lang w:val="es-ES_tradnl"/>
        </w:rPr>
        <w:t>los riesgos percibidos en su cuidado y los cambios i</w:t>
      </w:r>
      <w:r w:rsidR="009E0F32" w:rsidRPr="00CB6CBB">
        <w:rPr>
          <w:lang w:val="es-ES_tradnl"/>
        </w:rPr>
        <w:t>mprevist</w:t>
      </w:r>
      <w:r w:rsidRPr="00CB6CBB">
        <w:rPr>
          <w:lang w:val="es-ES_tradnl"/>
        </w:rPr>
        <w:t xml:space="preserve">os en su </w:t>
      </w:r>
      <w:r w:rsidR="009E0F32" w:rsidRPr="00CB6CBB">
        <w:rPr>
          <w:lang w:val="es-ES_tradnl"/>
        </w:rPr>
        <w:t>estado.</w:t>
      </w:r>
    </w:p>
    <w:p w14:paraId="4C5909F9" w14:textId="55285AEA" w:rsidR="00300753" w:rsidRPr="00CB6CBB" w:rsidRDefault="00471628" w:rsidP="008C4A64">
      <w:pPr>
        <w:pStyle w:val="ListParagraph"/>
        <w:numPr>
          <w:ilvl w:val="0"/>
          <w:numId w:val="9"/>
        </w:numPr>
        <w:ind w:left="810" w:hanging="540"/>
        <w:rPr>
          <w:lang w:val="es-ES_tradnl"/>
        </w:rPr>
      </w:pPr>
      <w:r w:rsidRPr="00CB6CBB">
        <w:rPr>
          <w:lang w:val="es-ES_tradnl"/>
        </w:rPr>
        <w:t xml:space="preserve">Manifestar </w:t>
      </w:r>
      <w:r w:rsidR="00300753" w:rsidRPr="00CB6CBB">
        <w:rPr>
          <w:lang w:val="es-ES_tradnl"/>
        </w:rPr>
        <w:t xml:space="preserve">la comprensión de un curso de acción contemplado y lo que se espera del paciente, y hacer preguntas cuando </w:t>
      </w:r>
      <w:r w:rsidRPr="00CB6CBB">
        <w:rPr>
          <w:lang w:val="es-ES_tradnl"/>
        </w:rPr>
        <w:t>no lo comprenda.</w:t>
      </w:r>
    </w:p>
    <w:p w14:paraId="0EE07285" w14:textId="78639F0C" w:rsidR="00300753" w:rsidRPr="00CB6CBB" w:rsidRDefault="00300753" w:rsidP="008C4A64">
      <w:pPr>
        <w:pStyle w:val="ListParagraph"/>
        <w:numPr>
          <w:ilvl w:val="0"/>
          <w:numId w:val="9"/>
        </w:numPr>
        <w:ind w:left="810" w:hanging="540"/>
        <w:rPr>
          <w:lang w:val="es-ES_tradnl"/>
        </w:rPr>
      </w:pPr>
      <w:r w:rsidRPr="00CB6CBB">
        <w:rPr>
          <w:lang w:val="es-ES_tradnl"/>
        </w:rPr>
        <w:t xml:space="preserve">Seguir el plan de atención establecido por </w:t>
      </w:r>
      <w:r w:rsidR="00471628" w:rsidRPr="00CB6CBB">
        <w:rPr>
          <w:lang w:val="es-ES_tradnl"/>
        </w:rPr>
        <w:t xml:space="preserve">el </w:t>
      </w:r>
      <w:r w:rsidRPr="00CB6CBB">
        <w:rPr>
          <w:lang w:val="es-ES_tradnl"/>
        </w:rPr>
        <w:t>médico</w:t>
      </w:r>
      <w:r w:rsidR="00471628" w:rsidRPr="00CB6CBB">
        <w:rPr>
          <w:lang w:val="es-ES_tradnl"/>
        </w:rPr>
        <w:t xml:space="preserve"> o proveedor</w:t>
      </w:r>
      <w:r w:rsidRPr="00CB6CBB">
        <w:rPr>
          <w:lang w:val="es-ES_tradnl"/>
        </w:rPr>
        <w:t>, incluidas las instrucciones del</w:t>
      </w:r>
      <w:r w:rsidR="00471628" w:rsidRPr="00CB6CBB">
        <w:rPr>
          <w:lang w:val="es-ES_tradnl"/>
        </w:rPr>
        <w:t xml:space="preserve"> personal de</w:t>
      </w:r>
      <w:r w:rsidRPr="00CB6CBB">
        <w:rPr>
          <w:lang w:val="es-ES_tradnl"/>
        </w:rPr>
        <w:t xml:space="preserve"> enfermer</w:t>
      </w:r>
      <w:r w:rsidR="00471628" w:rsidRPr="00CB6CBB">
        <w:rPr>
          <w:lang w:val="es-ES_tradnl"/>
        </w:rPr>
        <w:t>í</w:t>
      </w:r>
      <w:r w:rsidRPr="00CB6CBB">
        <w:rPr>
          <w:lang w:val="es-ES_tradnl"/>
        </w:rPr>
        <w:t xml:space="preserve">a y </w:t>
      </w:r>
      <w:r w:rsidR="00471628" w:rsidRPr="00CB6CBB">
        <w:rPr>
          <w:lang w:val="es-ES_tradnl"/>
        </w:rPr>
        <w:t xml:space="preserve">demás </w:t>
      </w:r>
      <w:r w:rsidRPr="00CB6CBB">
        <w:rPr>
          <w:lang w:val="es-ES_tradnl"/>
        </w:rPr>
        <w:t>profesionales de la salud a medida que</w:t>
      </w:r>
      <w:r w:rsidR="00CB5256" w:rsidRPr="006611D6">
        <w:rPr>
          <w:lang w:val="es-ES_tradnl"/>
        </w:rPr>
        <w:t xml:space="preserve"> </w:t>
      </w:r>
      <w:r w:rsidR="00CB5256" w:rsidRPr="00CB6CBB">
        <w:rPr>
          <w:lang w:val="es-ES_tradnl"/>
        </w:rPr>
        <w:t>se</w:t>
      </w:r>
      <w:r w:rsidRPr="00CB6CBB">
        <w:rPr>
          <w:lang w:val="es-ES_tradnl"/>
        </w:rPr>
        <w:t xml:space="preserve"> </w:t>
      </w:r>
      <w:r w:rsidR="00471628" w:rsidRPr="00CB6CBB">
        <w:rPr>
          <w:lang w:val="es-ES_tradnl"/>
        </w:rPr>
        <w:t>cumplen</w:t>
      </w:r>
      <w:r w:rsidRPr="00CB6CBB">
        <w:rPr>
          <w:lang w:val="es-ES_tradnl"/>
        </w:rPr>
        <w:t xml:space="preserve"> las órdenes del médico</w:t>
      </w:r>
      <w:r w:rsidR="00471628" w:rsidRPr="00CB6CBB">
        <w:rPr>
          <w:lang w:val="es-ES_tradnl"/>
        </w:rPr>
        <w:t>/proveedor</w:t>
      </w:r>
      <w:r w:rsidRPr="00CB6CBB">
        <w:rPr>
          <w:lang w:val="es-ES_tradnl"/>
        </w:rPr>
        <w:t>.</w:t>
      </w:r>
    </w:p>
    <w:p w14:paraId="539622B8" w14:textId="20D98E11" w:rsidR="00300753" w:rsidRPr="00CB6CBB" w:rsidRDefault="00AE3CB0" w:rsidP="008C4A64">
      <w:pPr>
        <w:pStyle w:val="ListParagraph"/>
        <w:numPr>
          <w:ilvl w:val="0"/>
          <w:numId w:val="9"/>
        </w:numPr>
        <w:ind w:left="810" w:hanging="540"/>
        <w:rPr>
          <w:lang w:val="es-ES_tradnl"/>
        </w:rPr>
      </w:pPr>
      <w:r w:rsidRPr="00CB6CBB">
        <w:rPr>
          <w:lang w:val="es-ES_tradnl"/>
        </w:rPr>
        <w:t>A</w:t>
      </w:r>
      <w:r w:rsidR="00300753" w:rsidRPr="00CB6CBB">
        <w:rPr>
          <w:lang w:val="es-ES_tradnl"/>
        </w:rPr>
        <w:t xml:space="preserve">sistir a las citas o notificar al centro </w:t>
      </w:r>
      <w:r w:rsidRPr="00CB6CBB">
        <w:rPr>
          <w:lang w:val="es-ES_tradnl"/>
        </w:rPr>
        <w:t xml:space="preserve">de atención médica </w:t>
      </w:r>
      <w:r w:rsidR="00300753" w:rsidRPr="00CB6CBB">
        <w:rPr>
          <w:lang w:val="es-ES_tradnl"/>
        </w:rPr>
        <w:t>o al médico</w:t>
      </w:r>
      <w:r w:rsidRPr="00CB6CBB">
        <w:rPr>
          <w:lang w:val="es-ES_tradnl"/>
        </w:rPr>
        <w:t>/proveedor</w:t>
      </w:r>
      <w:r w:rsidR="00300753" w:rsidRPr="00CB6CBB">
        <w:rPr>
          <w:lang w:val="es-ES_tradnl"/>
        </w:rPr>
        <w:t xml:space="preserve"> cuando no pueda hacerlo</w:t>
      </w:r>
      <w:r w:rsidRPr="00CB6CBB">
        <w:rPr>
          <w:lang w:val="es-ES_tradnl"/>
        </w:rPr>
        <w:t>.</w:t>
      </w:r>
    </w:p>
    <w:p w14:paraId="41BED4D8" w14:textId="3295AF40" w:rsidR="00300753" w:rsidRPr="00CB6CBB" w:rsidRDefault="00300753" w:rsidP="008C4A64">
      <w:pPr>
        <w:pStyle w:val="ListParagraph"/>
        <w:numPr>
          <w:ilvl w:val="0"/>
          <w:numId w:val="9"/>
        </w:numPr>
        <w:ind w:left="810" w:hanging="540"/>
        <w:rPr>
          <w:lang w:val="es-ES_tradnl"/>
        </w:rPr>
      </w:pPr>
      <w:r w:rsidRPr="00CB6CBB">
        <w:rPr>
          <w:lang w:val="es-ES_tradnl"/>
        </w:rPr>
        <w:t xml:space="preserve">Ser responsable de </w:t>
      </w:r>
      <w:r w:rsidR="00AE3CB0" w:rsidRPr="00CB6CBB">
        <w:rPr>
          <w:lang w:val="es-ES_tradnl"/>
        </w:rPr>
        <w:t xml:space="preserve">las </w:t>
      </w:r>
      <w:r w:rsidRPr="00CB6CBB">
        <w:rPr>
          <w:lang w:val="es-ES_tradnl"/>
        </w:rPr>
        <w:t>acciones</w:t>
      </w:r>
      <w:r w:rsidR="00AE3CB0" w:rsidRPr="00CB6CBB">
        <w:rPr>
          <w:lang w:val="es-ES_tradnl"/>
        </w:rPr>
        <w:t xml:space="preserve"> personales</w:t>
      </w:r>
      <w:r w:rsidRPr="00CB6CBB">
        <w:rPr>
          <w:lang w:val="es-ES_tradnl"/>
        </w:rPr>
        <w:t xml:space="preserve"> en caso de que </w:t>
      </w:r>
      <w:r w:rsidR="00AE3CB0" w:rsidRPr="00CB6CBB">
        <w:rPr>
          <w:lang w:val="es-ES_tradnl"/>
        </w:rPr>
        <w:t xml:space="preserve">se </w:t>
      </w:r>
      <w:r w:rsidRPr="00CB6CBB">
        <w:rPr>
          <w:lang w:val="es-ES_tradnl"/>
        </w:rPr>
        <w:t>rechace el tratamiento o no</w:t>
      </w:r>
      <w:r w:rsidR="00AE3CB0" w:rsidRPr="00CB6CBB">
        <w:rPr>
          <w:lang w:val="es-ES_tradnl"/>
        </w:rPr>
        <w:t xml:space="preserve"> se</w:t>
      </w:r>
      <w:r w:rsidRPr="00CB6CBB">
        <w:rPr>
          <w:lang w:val="es-ES_tradnl"/>
        </w:rPr>
        <w:t xml:space="preserve"> siga</w:t>
      </w:r>
      <w:r w:rsidR="00AE3CB0" w:rsidRPr="00CB6CBB">
        <w:rPr>
          <w:lang w:val="es-ES_tradnl"/>
        </w:rPr>
        <w:t>n</w:t>
      </w:r>
      <w:r w:rsidRPr="00CB6CBB">
        <w:rPr>
          <w:lang w:val="es-ES_tradnl"/>
        </w:rPr>
        <w:t xml:space="preserve"> las órdenes de</w:t>
      </w:r>
      <w:r w:rsidR="00AE3CB0" w:rsidRPr="00CB6CBB">
        <w:rPr>
          <w:lang w:val="es-ES_tradnl"/>
        </w:rPr>
        <w:t>l</w:t>
      </w:r>
      <w:r w:rsidRPr="00CB6CBB">
        <w:rPr>
          <w:lang w:val="es-ES_tradnl"/>
        </w:rPr>
        <w:t xml:space="preserve"> médic</w:t>
      </w:r>
      <w:r w:rsidR="00AE3CB0" w:rsidRPr="00CB6CBB">
        <w:rPr>
          <w:lang w:val="es-ES_tradnl"/>
        </w:rPr>
        <w:t>o/proveedor.</w:t>
      </w:r>
    </w:p>
    <w:p w14:paraId="50F840CE" w14:textId="24F1A1EA" w:rsidR="00300753" w:rsidRPr="00CB6CBB" w:rsidRDefault="009831BD" w:rsidP="008C4A64">
      <w:pPr>
        <w:pStyle w:val="ListParagraph"/>
        <w:numPr>
          <w:ilvl w:val="0"/>
          <w:numId w:val="9"/>
        </w:numPr>
        <w:ind w:left="810" w:hanging="540"/>
        <w:rPr>
          <w:lang w:val="es-ES_tradnl"/>
        </w:rPr>
      </w:pPr>
      <w:r w:rsidRPr="00CB6CBB">
        <w:rPr>
          <w:lang w:val="es-ES_tradnl"/>
        </w:rPr>
        <w:t xml:space="preserve">Garantizar </w:t>
      </w:r>
      <w:r w:rsidR="00300753" w:rsidRPr="00CB6CBB">
        <w:rPr>
          <w:lang w:val="es-ES_tradnl"/>
        </w:rPr>
        <w:t>que las obligaciones financieras de</w:t>
      </w:r>
      <w:r w:rsidRPr="00CB6CBB">
        <w:rPr>
          <w:lang w:val="es-ES_tradnl"/>
        </w:rPr>
        <w:t>l paciente</w:t>
      </w:r>
      <w:r w:rsidR="00300753" w:rsidRPr="00CB6CBB">
        <w:rPr>
          <w:lang w:val="es-ES_tradnl"/>
        </w:rPr>
        <w:t xml:space="preserve"> se cumplan </w:t>
      </w:r>
      <w:r w:rsidRPr="00CB6CBB">
        <w:rPr>
          <w:lang w:val="es-ES_tradnl"/>
        </w:rPr>
        <w:t xml:space="preserve">a </w:t>
      </w:r>
      <w:r w:rsidR="00300753" w:rsidRPr="00CB6CBB">
        <w:rPr>
          <w:lang w:val="es-ES_tradnl"/>
        </w:rPr>
        <w:t>l</w:t>
      </w:r>
      <w:r w:rsidRPr="00CB6CBB">
        <w:rPr>
          <w:lang w:val="es-ES_tradnl"/>
        </w:rPr>
        <w:t>a mayor brevedad</w:t>
      </w:r>
      <w:r w:rsidR="00300753" w:rsidRPr="00CB6CBB">
        <w:rPr>
          <w:lang w:val="es-ES_tradnl"/>
        </w:rPr>
        <w:t xml:space="preserve"> posible</w:t>
      </w:r>
      <w:r w:rsidRPr="00CB6CBB">
        <w:rPr>
          <w:lang w:val="es-ES_tradnl"/>
        </w:rPr>
        <w:t>.</w:t>
      </w:r>
    </w:p>
    <w:p w14:paraId="4447E115" w14:textId="77777777" w:rsidR="00ED31FF" w:rsidRDefault="00300753" w:rsidP="00ED31FF">
      <w:pPr>
        <w:pStyle w:val="ListParagraph"/>
        <w:numPr>
          <w:ilvl w:val="0"/>
          <w:numId w:val="9"/>
        </w:numPr>
        <w:ind w:left="810"/>
        <w:rPr>
          <w:lang w:val="es-ES_tradnl"/>
        </w:rPr>
      </w:pPr>
      <w:r w:rsidRPr="00ED31FF">
        <w:rPr>
          <w:lang w:val="es-ES_tradnl"/>
        </w:rPr>
        <w:t xml:space="preserve">Seguir las políticas, </w:t>
      </w:r>
      <w:r w:rsidR="009831BD" w:rsidRPr="00ED31FF">
        <w:rPr>
          <w:lang w:val="es-ES_tradnl"/>
        </w:rPr>
        <w:t xml:space="preserve">los </w:t>
      </w:r>
      <w:r w:rsidRPr="00ED31FF">
        <w:rPr>
          <w:lang w:val="es-ES_tradnl"/>
        </w:rPr>
        <w:t xml:space="preserve">procedimientos, </w:t>
      </w:r>
      <w:r w:rsidR="009831BD" w:rsidRPr="00ED31FF">
        <w:rPr>
          <w:lang w:val="es-ES_tradnl"/>
        </w:rPr>
        <w:t xml:space="preserve">las </w:t>
      </w:r>
      <w:r w:rsidRPr="00ED31FF">
        <w:rPr>
          <w:lang w:val="es-ES_tradnl"/>
        </w:rPr>
        <w:t xml:space="preserve">reglas y </w:t>
      </w:r>
      <w:r w:rsidR="009831BD" w:rsidRPr="00ED31FF">
        <w:rPr>
          <w:lang w:val="es-ES_tradnl"/>
        </w:rPr>
        <w:t xml:space="preserve">las </w:t>
      </w:r>
      <w:r w:rsidRPr="00ED31FF">
        <w:rPr>
          <w:lang w:val="es-ES_tradnl"/>
        </w:rPr>
        <w:t>regulaciones del</w:t>
      </w:r>
      <w:r w:rsidR="009831BD" w:rsidRPr="00ED31FF">
        <w:rPr>
          <w:lang w:val="es-ES_tradnl"/>
        </w:rPr>
        <w:t xml:space="preserve"> centro de atención</w:t>
      </w:r>
      <w:r w:rsidRPr="00ED31FF">
        <w:rPr>
          <w:lang w:val="es-ES_tradnl"/>
        </w:rPr>
        <w:t xml:space="preserve"> </w:t>
      </w:r>
      <w:r w:rsidR="009831BD" w:rsidRPr="00ED31FF">
        <w:rPr>
          <w:lang w:val="es-ES_tradnl"/>
        </w:rPr>
        <w:t>médica.</w:t>
      </w:r>
    </w:p>
    <w:p w14:paraId="6042A110" w14:textId="77777777" w:rsidR="00ED31FF" w:rsidRDefault="00ED31FF" w:rsidP="00ED31FF">
      <w:pPr>
        <w:pStyle w:val="ListParagraph"/>
        <w:numPr>
          <w:ilvl w:val="0"/>
          <w:numId w:val="9"/>
        </w:numPr>
        <w:ind w:left="810" w:hanging="540"/>
        <w:rPr>
          <w:lang w:val="es-ES_tradnl"/>
        </w:rPr>
      </w:pPr>
      <w:r w:rsidRPr="00ED31FF">
        <w:rPr>
          <w:lang w:val="es-ES_tradnl"/>
        </w:rPr>
        <w:t xml:space="preserve">Con el fin de que siempre se trate al personal del hospital con dignidad y respeto. El abuso verbal no será tolerado y la agresión física se reportará a la policía. La agresión a un trabajador </w:t>
      </w:r>
      <w:r w:rsidRPr="00ED31FF">
        <w:rPr>
          <w:lang w:val="es-ES_tradnl"/>
        </w:rPr>
        <w:lastRenderedPageBreak/>
        <w:t>de salud en Kansas es un delito menor de clase A, el cual implica una sentencia máxima de un año de cárcel y una multa de $2,500.</w:t>
      </w:r>
    </w:p>
    <w:p w14:paraId="0FB40B58" w14:textId="0FFC61DA" w:rsidR="00300753" w:rsidRPr="00ED31FF" w:rsidRDefault="009831BD" w:rsidP="00ED31FF">
      <w:pPr>
        <w:pStyle w:val="ListParagraph"/>
        <w:numPr>
          <w:ilvl w:val="0"/>
          <w:numId w:val="9"/>
        </w:numPr>
        <w:ind w:left="810" w:hanging="450"/>
        <w:rPr>
          <w:lang w:val="es-ES_tradnl"/>
        </w:rPr>
      </w:pPr>
      <w:r w:rsidRPr="00ED31FF">
        <w:rPr>
          <w:lang w:val="es-ES_tradnl"/>
        </w:rPr>
        <w:t>Respetar</w:t>
      </w:r>
      <w:r w:rsidR="00300753" w:rsidRPr="00ED31FF">
        <w:rPr>
          <w:lang w:val="es-ES_tradnl"/>
        </w:rPr>
        <w:t xml:space="preserve"> los derechos de otros pacientes y </w:t>
      </w:r>
      <w:r w:rsidRPr="00ED31FF">
        <w:rPr>
          <w:lang w:val="es-ES_tradnl"/>
        </w:rPr>
        <w:t xml:space="preserve">del </w:t>
      </w:r>
      <w:r w:rsidR="00300753" w:rsidRPr="00ED31FF">
        <w:rPr>
          <w:lang w:val="es-ES_tradnl"/>
        </w:rPr>
        <w:t>personal del</w:t>
      </w:r>
      <w:r w:rsidRPr="00ED31FF">
        <w:rPr>
          <w:lang w:val="es-ES_tradnl"/>
        </w:rPr>
        <w:t xml:space="preserve"> centro de atención médica.</w:t>
      </w:r>
    </w:p>
    <w:p w14:paraId="653651D5" w14:textId="77777777" w:rsidR="00ED31FF" w:rsidRDefault="009831BD" w:rsidP="008C4A64">
      <w:pPr>
        <w:pStyle w:val="ListParagraph"/>
        <w:numPr>
          <w:ilvl w:val="0"/>
          <w:numId w:val="9"/>
        </w:numPr>
        <w:ind w:left="810" w:hanging="450"/>
        <w:rPr>
          <w:lang w:val="es-ES_tradnl"/>
        </w:rPr>
      </w:pPr>
      <w:r w:rsidRPr="00ED31FF">
        <w:rPr>
          <w:lang w:val="es-ES_tradnl"/>
        </w:rPr>
        <w:t>Respetar sus pertenencias</w:t>
      </w:r>
      <w:r w:rsidR="00300753" w:rsidRPr="00ED31FF">
        <w:rPr>
          <w:lang w:val="es-ES_tradnl"/>
        </w:rPr>
        <w:t xml:space="preserve"> y la</w:t>
      </w:r>
      <w:r w:rsidRPr="00ED31FF">
        <w:rPr>
          <w:lang w:val="es-ES_tradnl"/>
        </w:rPr>
        <w:t>s</w:t>
      </w:r>
      <w:r w:rsidR="00300753" w:rsidRPr="00ED31FF">
        <w:rPr>
          <w:lang w:val="es-ES_tradnl"/>
        </w:rPr>
        <w:t xml:space="preserve"> de otras personas </w:t>
      </w:r>
      <w:r w:rsidRPr="00ED31FF">
        <w:rPr>
          <w:lang w:val="es-ES_tradnl"/>
        </w:rPr>
        <w:t>del centro de atención médica.</w:t>
      </w:r>
    </w:p>
    <w:p w14:paraId="4253CE55" w14:textId="2144BDE9" w:rsidR="00300753" w:rsidRPr="00ED31FF" w:rsidRDefault="00300753" w:rsidP="008C4A64">
      <w:pPr>
        <w:pStyle w:val="ListParagraph"/>
        <w:numPr>
          <w:ilvl w:val="0"/>
          <w:numId w:val="9"/>
        </w:numPr>
        <w:ind w:left="810" w:hanging="450"/>
        <w:rPr>
          <w:lang w:val="es-ES_tradnl"/>
        </w:rPr>
      </w:pPr>
      <w:r w:rsidRPr="00ED31FF">
        <w:rPr>
          <w:lang w:val="es-ES_tradnl"/>
        </w:rPr>
        <w:t xml:space="preserve">Ayudar al personal a evaluar el dolor, </w:t>
      </w:r>
      <w:r w:rsidR="00E12AD0" w:rsidRPr="00ED31FF">
        <w:rPr>
          <w:lang w:val="es-ES_tradnl"/>
        </w:rPr>
        <w:t>pedir un tratamiento que alivie el dolor de manera oportuna</w:t>
      </w:r>
      <w:r w:rsidRPr="00ED31FF">
        <w:rPr>
          <w:lang w:val="es-ES_tradnl"/>
        </w:rPr>
        <w:t xml:space="preserve">, </w:t>
      </w:r>
      <w:r w:rsidR="00E12AD0" w:rsidRPr="00ED31FF">
        <w:rPr>
          <w:lang w:val="es-ES_tradnl"/>
        </w:rPr>
        <w:t>hablar sobre</w:t>
      </w:r>
      <w:r w:rsidRPr="00ED31FF">
        <w:rPr>
          <w:lang w:val="es-ES_tradnl"/>
        </w:rPr>
        <w:t xml:space="preserve"> las opciones y expectativas de alivio con los cuidadores, trabajar con los cuidadores para d</w:t>
      </w:r>
      <w:r w:rsidR="00E12AD0" w:rsidRPr="00ED31FF">
        <w:rPr>
          <w:lang w:val="es-ES_tradnl"/>
        </w:rPr>
        <w:t>iseñ</w:t>
      </w:r>
      <w:r w:rsidRPr="00ED31FF">
        <w:rPr>
          <w:lang w:val="es-ES_tradnl"/>
        </w:rPr>
        <w:t xml:space="preserve">ar un plan de manejo del dolor, informar al personal cuando el dolor no </w:t>
      </w:r>
      <w:r w:rsidR="00E12AD0" w:rsidRPr="00ED31FF">
        <w:rPr>
          <w:lang w:val="es-ES_tradnl"/>
        </w:rPr>
        <w:t>disminuya</w:t>
      </w:r>
      <w:r w:rsidRPr="00ED31FF">
        <w:rPr>
          <w:lang w:val="es-ES_tradnl"/>
        </w:rPr>
        <w:t xml:space="preserve"> y </w:t>
      </w:r>
      <w:r w:rsidR="00E12AD0" w:rsidRPr="00ED31FF">
        <w:rPr>
          <w:lang w:val="es-ES_tradnl"/>
        </w:rPr>
        <w:t xml:space="preserve">manifestar </w:t>
      </w:r>
      <w:r w:rsidRPr="00ED31FF">
        <w:rPr>
          <w:lang w:val="es-ES_tradnl"/>
        </w:rPr>
        <w:t>las preocupaciones con respecto a los medicamentos para el dolor</w:t>
      </w:r>
      <w:r w:rsidR="00E12AD0" w:rsidRPr="00ED31FF">
        <w:rPr>
          <w:lang w:val="es-ES_tradnl"/>
        </w:rPr>
        <w:t>.</w:t>
      </w:r>
    </w:p>
    <w:p w14:paraId="241F7C88" w14:textId="4D2BA579" w:rsidR="00300753" w:rsidRPr="00CB6CBB" w:rsidRDefault="00E12AD0" w:rsidP="008C4A64">
      <w:pPr>
        <w:pStyle w:val="ListParagraph"/>
        <w:numPr>
          <w:ilvl w:val="0"/>
          <w:numId w:val="9"/>
        </w:numPr>
        <w:ind w:left="810" w:hanging="450"/>
        <w:rPr>
          <w:lang w:val="es-ES_tradnl"/>
        </w:rPr>
      </w:pPr>
      <w:r w:rsidRPr="00CB6CBB">
        <w:rPr>
          <w:lang w:val="es-ES_tradnl"/>
        </w:rPr>
        <w:t>I</w:t>
      </w:r>
      <w:r w:rsidR="00300753" w:rsidRPr="00CB6CBB">
        <w:rPr>
          <w:lang w:val="es-ES_tradnl"/>
        </w:rPr>
        <w:t>nformar al</w:t>
      </w:r>
      <w:r w:rsidRPr="00CB6CBB">
        <w:rPr>
          <w:lang w:val="es-ES_tradnl"/>
        </w:rPr>
        <w:t xml:space="preserve"> centro de atención médica</w:t>
      </w:r>
      <w:r w:rsidR="00300753" w:rsidRPr="00CB6CBB">
        <w:rPr>
          <w:lang w:val="es-ES_tradnl"/>
        </w:rPr>
        <w:t xml:space="preserve"> </w:t>
      </w:r>
      <w:r w:rsidRPr="00CB6CBB">
        <w:rPr>
          <w:lang w:val="es-ES_tradnl"/>
        </w:rPr>
        <w:t>si se infringen</w:t>
      </w:r>
      <w:r w:rsidR="00300753" w:rsidRPr="00CB6CBB">
        <w:rPr>
          <w:lang w:val="es-ES_tradnl"/>
        </w:rPr>
        <w:t xml:space="preserve"> los derechos del paciente o cualquier preocupación </w:t>
      </w:r>
      <w:r w:rsidRPr="00CB6CBB">
        <w:rPr>
          <w:lang w:val="es-ES_tradnl"/>
        </w:rPr>
        <w:t xml:space="preserve">relativa a la </w:t>
      </w:r>
      <w:r w:rsidR="00300753" w:rsidRPr="00CB6CBB">
        <w:rPr>
          <w:lang w:val="es-ES_tradnl"/>
        </w:rPr>
        <w:t xml:space="preserve">seguridad, incluido el riesgo percibido en </w:t>
      </w:r>
      <w:r w:rsidRPr="00CB6CBB">
        <w:rPr>
          <w:lang w:val="es-ES_tradnl"/>
        </w:rPr>
        <w:t xml:space="preserve">la </w:t>
      </w:r>
      <w:r w:rsidR="00300753" w:rsidRPr="00CB6CBB">
        <w:rPr>
          <w:lang w:val="es-ES_tradnl"/>
        </w:rPr>
        <w:t xml:space="preserve">atención y </w:t>
      </w:r>
      <w:r w:rsidRPr="00CB6CBB">
        <w:rPr>
          <w:lang w:val="es-ES_tradnl"/>
        </w:rPr>
        <w:t xml:space="preserve">los </w:t>
      </w:r>
      <w:r w:rsidR="00300753" w:rsidRPr="00CB6CBB">
        <w:rPr>
          <w:lang w:val="es-ES_tradnl"/>
        </w:rPr>
        <w:t xml:space="preserve">cambios </w:t>
      </w:r>
      <w:r w:rsidRPr="00CB6CBB">
        <w:rPr>
          <w:lang w:val="es-ES_tradnl"/>
        </w:rPr>
        <w:t xml:space="preserve">imprevistos </w:t>
      </w:r>
      <w:r w:rsidR="00300753" w:rsidRPr="00CB6CBB">
        <w:rPr>
          <w:lang w:val="es-ES_tradnl"/>
        </w:rPr>
        <w:t xml:space="preserve">en su </w:t>
      </w:r>
      <w:r w:rsidRPr="00CB6CBB">
        <w:rPr>
          <w:lang w:val="es-ES_tradnl"/>
        </w:rPr>
        <w:t>estado.</w:t>
      </w:r>
    </w:p>
    <w:p w14:paraId="66F9253A" w14:textId="77777777" w:rsidR="00300753" w:rsidRPr="00CB6CBB" w:rsidRDefault="00300753" w:rsidP="000E6CC9">
      <w:pPr>
        <w:rPr>
          <w:b/>
          <w:bCs/>
          <w:lang w:val="es-ES_tradnl"/>
        </w:rPr>
      </w:pPr>
      <w:r w:rsidRPr="00CB6CBB">
        <w:rPr>
          <w:b/>
          <w:bCs/>
          <w:lang w:val="es-ES_tradnl"/>
        </w:rPr>
        <w:t>DERECHOS DE VISITA DEL PACIENTE</w:t>
      </w:r>
    </w:p>
    <w:p w14:paraId="7F160845" w14:textId="3E4CCECC" w:rsidR="00300753" w:rsidRPr="00CB6CBB" w:rsidRDefault="00300753" w:rsidP="000E6CC9">
      <w:pPr>
        <w:rPr>
          <w:i/>
          <w:iCs/>
          <w:lang w:val="es-ES_tradnl"/>
        </w:rPr>
      </w:pPr>
      <w:r w:rsidRPr="00CB6CBB">
        <w:rPr>
          <w:b/>
          <w:bCs/>
          <w:i/>
          <w:iCs/>
          <w:lang w:val="es-ES_tradnl"/>
        </w:rPr>
        <w:t>Neosho Memorial Regional Medical Center</w:t>
      </w:r>
      <w:r w:rsidRPr="00CB6CBB">
        <w:rPr>
          <w:i/>
          <w:iCs/>
          <w:lang w:val="es-ES_tradnl"/>
        </w:rPr>
        <w:t xml:space="preserve"> reconoce la importancia de la familia, </w:t>
      </w:r>
      <w:r w:rsidR="00CB5256" w:rsidRPr="006611D6">
        <w:rPr>
          <w:i/>
          <w:iCs/>
          <w:lang w:val="es-ES_tradnl"/>
        </w:rPr>
        <w:t>e</w:t>
      </w:r>
      <w:r w:rsidRPr="00CB6CBB">
        <w:rPr>
          <w:i/>
          <w:iCs/>
          <w:lang w:val="es-ES_tradnl"/>
        </w:rPr>
        <w:t xml:space="preserve">l cónyuge, la pareja, los amigos y otros visitantes en el proceso de atención de los pacientes. Adoptamos y afirmamos como política los siguientes derechos de visita de los pacientes/clientes que reciben servicios </w:t>
      </w:r>
      <w:r w:rsidR="005D506E" w:rsidRPr="00CB6CBB">
        <w:rPr>
          <w:i/>
          <w:iCs/>
          <w:lang w:val="es-ES_tradnl"/>
        </w:rPr>
        <w:t xml:space="preserve">en </w:t>
      </w:r>
      <w:r w:rsidRPr="00CB6CBB">
        <w:rPr>
          <w:i/>
          <w:iCs/>
          <w:lang w:val="es-ES_tradnl"/>
        </w:rPr>
        <w:t>nuestr</w:t>
      </w:r>
      <w:r w:rsidR="005D506E" w:rsidRPr="00CB6CBB">
        <w:rPr>
          <w:i/>
          <w:iCs/>
          <w:lang w:val="es-ES_tradnl"/>
        </w:rPr>
        <w:t>o centro de atención médica</w:t>
      </w:r>
      <w:r w:rsidRPr="00CB6CBB">
        <w:rPr>
          <w:i/>
          <w:iCs/>
          <w:lang w:val="es-ES_tradnl"/>
        </w:rPr>
        <w:t>:</w:t>
      </w:r>
    </w:p>
    <w:p w14:paraId="0B4835FB" w14:textId="5A36AF4F" w:rsidR="00300753" w:rsidRPr="00CB6CBB" w:rsidRDefault="005D506E" w:rsidP="008C4A64">
      <w:pPr>
        <w:pStyle w:val="ListParagraph"/>
        <w:numPr>
          <w:ilvl w:val="0"/>
          <w:numId w:val="9"/>
        </w:numPr>
        <w:ind w:left="810" w:hanging="450"/>
        <w:rPr>
          <w:lang w:val="es-ES_tradnl"/>
        </w:rPr>
      </w:pPr>
      <w:r w:rsidRPr="00CB6CBB">
        <w:rPr>
          <w:lang w:val="es-ES_tradnl"/>
        </w:rPr>
        <w:t>Recibir información sobre</w:t>
      </w:r>
      <w:r w:rsidR="00300753" w:rsidRPr="00CB6CBB">
        <w:rPr>
          <w:lang w:val="es-ES_tradnl"/>
        </w:rPr>
        <w:t xml:space="preserve"> sus derechos de visita, incluida</w:t>
      </w:r>
      <w:r w:rsidRPr="00CB6CBB">
        <w:rPr>
          <w:lang w:val="es-ES_tradnl"/>
        </w:rPr>
        <w:t>s</w:t>
      </w:r>
      <w:r w:rsidR="00300753" w:rsidRPr="00CB6CBB">
        <w:rPr>
          <w:lang w:val="es-ES_tradnl"/>
        </w:rPr>
        <w:t xml:space="preserve"> </w:t>
      </w:r>
      <w:r w:rsidRPr="00CB6CBB">
        <w:rPr>
          <w:lang w:val="es-ES_tradnl"/>
        </w:rPr>
        <w:t xml:space="preserve">las restricciones </w:t>
      </w:r>
      <w:r w:rsidR="00300753" w:rsidRPr="00CB6CBB">
        <w:rPr>
          <w:lang w:val="es-ES_tradnl"/>
        </w:rPr>
        <w:t>clínica</w:t>
      </w:r>
      <w:r w:rsidRPr="00CB6CBB">
        <w:rPr>
          <w:lang w:val="es-ES_tradnl"/>
        </w:rPr>
        <w:t>s</w:t>
      </w:r>
      <w:r w:rsidR="00300753" w:rsidRPr="00CB6CBB">
        <w:rPr>
          <w:lang w:val="es-ES_tradnl"/>
        </w:rPr>
        <w:t xml:space="preserve"> o </w:t>
      </w:r>
      <w:r w:rsidRPr="00CB6CBB">
        <w:rPr>
          <w:lang w:val="es-ES_tradnl"/>
        </w:rPr>
        <w:t xml:space="preserve">las limitaciones </w:t>
      </w:r>
      <w:r w:rsidR="00300753" w:rsidRPr="00CB6CBB">
        <w:rPr>
          <w:lang w:val="es-ES_tradnl"/>
        </w:rPr>
        <w:t xml:space="preserve">de </w:t>
      </w:r>
      <w:r w:rsidRPr="00CB6CBB">
        <w:rPr>
          <w:lang w:val="es-ES_tradnl"/>
        </w:rPr>
        <w:t xml:space="preserve">estos </w:t>
      </w:r>
      <w:r w:rsidR="00300753" w:rsidRPr="00CB6CBB">
        <w:rPr>
          <w:lang w:val="es-ES_tradnl"/>
        </w:rPr>
        <w:t>derechos</w:t>
      </w:r>
      <w:r w:rsidRPr="00CB6CBB">
        <w:rPr>
          <w:lang w:val="es-ES_tradnl"/>
        </w:rPr>
        <w:t>.</w:t>
      </w:r>
    </w:p>
    <w:p w14:paraId="6C4B9BD9" w14:textId="74828F18" w:rsidR="00300753" w:rsidRPr="00CB6CBB" w:rsidRDefault="005D506E" w:rsidP="008C4A64">
      <w:pPr>
        <w:pStyle w:val="ListParagraph"/>
        <w:numPr>
          <w:ilvl w:val="0"/>
          <w:numId w:val="9"/>
        </w:numPr>
        <w:ind w:left="810" w:hanging="450"/>
        <w:rPr>
          <w:lang w:val="es-ES_tradnl"/>
        </w:rPr>
      </w:pPr>
      <w:r w:rsidRPr="00CB6CBB">
        <w:rPr>
          <w:lang w:val="es-ES_tradnl"/>
        </w:rPr>
        <w:t>D</w:t>
      </w:r>
      <w:r w:rsidR="00300753" w:rsidRPr="00CB6CBB">
        <w:rPr>
          <w:lang w:val="es-ES_tradnl"/>
        </w:rPr>
        <w:t xml:space="preserve">esignar visitantes, incluidos, entre otros, </w:t>
      </w:r>
      <w:r w:rsidR="00CB5256" w:rsidRPr="006611D6">
        <w:rPr>
          <w:lang w:val="es-ES_tradnl"/>
        </w:rPr>
        <w:t>el</w:t>
      </w:r>
      <w:r w:rsidR="00300753" w:rsidRPr="00CB6CBB">
        <w:rPr>
          <w:lang w:val="es-ES_tradnl"/>
        </w:rPr>
        <w:t xml:space="preserve"> cónyuge, </w:t>
      </w:r>
      <w:r w:rsidR="00CB5256" w:rsidRPr="006611D6">
        <w:rPr>
          <w:lang w:val="es-ES_tradnl"/>
        </w:rPr>
        <w:t>l</w:t>
      </w:r>
      <w:r w:rsidR="00300753" w:rsidRPr="00CB6CBB">
        <w:rPr>
          <w:lang w:val="es-ES_tradnl"/>
        </w:rPr>
        <w:t xml:space="preserve">a pareja </w:t>
      </w:r>
      <w:r w:rsidRPr="00CB6CBB">
        <w:rPr>
          <w:lang w:val="es-ES_tradnl"/>
        </w:rPr>
        <w:t xml:space="preserve">de hecho </w:t>
      </w:r>
      <w:r w:rsidR="00300753" w:rsidRPr="00CB6CBB">
        <w:rPr>
          <w:lang w:val="es-ES_tradnl"/>
        </w:rPr>
        <w:t>(inclu</w:t>
      </w:r>
      <w:r w:rsidRPr="00CB6CBB">
        <w:rPr>
          <w:lang w:val="es-ES_tradnl"/>
        </w:rPr>
        <w:t>s</w:t>
      </w:r>
      <w:r w:rsidR="00300753" w:rsidRPr="00CB6CBB">
        <w:rPr>
          <w:lang w:val="es-ES_tradnl"/>
        </w:rPr>
        <w:t xml:space="preserve">o </w:t>
      </w:r>
      <w:r w:rsidRPr="00CB6CBB">
        <w:rPr>
          <w:lang w:val="es-ES_tradnl"/>
        </w:rPr>
        <w:t>d</w:t>
      </w:r>
      <w:r w:rsidR="00300753" w:rsidRPr="00CB6CBB">
        <w:rPr>
          <w:lang w:val="es-ES_tradnl"/>
        </w:rPr>
        <w:t xml:space="preserve">el mismo sexo), familiares y amigos. </w:t>
      </w:r>
      <w:r w:rsidRPr="00CB6CBB">
        <w:rPr>
          <w:lang w:val="es-ES_tradnl"/>
        </w:rPr>
        <w:t>A estos n</w:t>
      </w:r>
      <w:r w:rsidR="00300753" w:rsidRPr="00CB6CBB">
        <w:rPr>
          <w:lang w:val="es-ES_tradnl"/>
        </w:rPr>
        <w:t>o se</w:t>
      </w:r>
      <w:r w:rsidRPr="00CB6CBB">
        <w:rPr>
          <w:lang w:val="es-ES_tradnl"/>
        </w:rPr>
        <w:t xml:space="preserve"> les</w:t>
      </w:r>
      <w:r w:rsidR="00300753" w:rsidRPr="00CB6CBB">
        <w:rPr>
          <w:lang w:val="es-ES_tradnl"/>
        </w:rPr>
        <w:t xml:space="preserve"> restringirán ni se les negarán los privilegios de visita por motivos </w:t>
      </w:r>
      <w:r w:rsidR="00957A33" w:rsidRPr="00CB6CBB">
        <w:rPr>
          <w:lang w:val="es-ES_tradnl"/>
        </w:rPr>
        <w:t>de edad</w:t>
      </w:r>
      <w:r w:rsidR="00300753" w:rsidRPr="00CB6CBB">
        <w:rPr>
          <w:lang w:val="es-ES_tradnl"/>
        </w:rPr>
        <w:t xml:space="preserve">, raza, color, </w:t>
      </w:r>
      <w:r w:rsidRPr="00CB6CBB">
        <w:rPr>
          <w:lang w:val="es-ES_tradnl"/>
        </w:rPr>
        <w:t>país de origen</w:t>
      </w:r>
      <w:r w:rsidR="00300753" w:rsidRPr="00CB6CBB">
        <w:rPr>
          <w:lang w:val="es-ES_tradnl"/>
        </w:rPr>
        <w:t>, religión, género, identidad de género, expresión de género, orientación sexual o discapacidad.</w:t>
      </w:r>
      <w:r w:rsidR="0055376E" w:rsidRPr="00CB6CBB">
        <w:rPr>
          <w:lang w:val="es-ES_tradnl"/>
        </w:rPr>
        <w:t xml:space="preserve"> </w:t>
      </w:r>
      <w:r w:rsidR="00300753" w:rsidRPr="00CB6CBB">
        <w:rPr>
          <w:lang w:val="es-ES_tradnl"/>
        </w:rPr>
        <w:t xml:space="preserve">Todos los visitantes </w:t>
      </w:r>
      <w:r w:rsidR="00D93965" w:rsidRPr="00CB6CBB">
        <w:rPr>
          <w:lang w:val="es-ES_tradnl"/>
        </w:rPr>
        <w:t xml:space="preserve">gozarán </w:t>
      </w:r>
      <w:r w:rsidR="00300753" w:rsidRPr="00CB6CBB">
        <w:rPr>
          <w:lang w:val="es-ES_tradnl"/>
        </w:rPr>
        <w:t xml:space="preserve">de privilegios de visita </w:t>
      </w:r>
      <w:r w:rsidR="00D93965" w:rsidRPr="00CB6CBB">
        <w:rPr>
          <w:lang w:val="es-ES_tradnl"/>
        </w:rPr>
        <w:t>plen</w:t>
      </w:r>
      <w:r w:rsidR="00300753" w:rsidRPr="00CB6CBB">
        <w:rPr>
          <w:lang w:val="es-ES_tradnl"/>
        </w:rPr>
        <w:t xml:space="preserve">os e iguales </w:t>
      </w:r>
      <w:r w:rsidR="00D93965" w:rsidRPr="00CB6CBB">
        <w:rPr>
          <w:lang w:val="es-ES_tradnl"/>
        </w:rPr>
        <w:t xml:space="preserve">acordes </w:t>
      </w:r>
      <w:r w:rsidR="00300753" w:rsidRPr="00CB6CBB">
        <w:rPr>
          <w:lang w:val="es-ES_tradnl"/>
        </w:rPr>
        <w:t xml:space="preserve">con </w:t>
      </w:r>
      <w:r w:rsidR="00D93965" w:rsidRPr="00CB6CBB">
        <w:rPr>
          <w:lang w:val="es-ES_tradnl"/>
        </w:rPr>
        <w:t xml:space="preserve">las restricciones </w:t>
      </w:r>
      <w:r w:rsidR="00300753" w:rsidRPr="00CB6CBB">
        <w:rPr>
          <w:lang w:val="es-ES_tradnl"/>
        </w:rPr>
        <w:t xml:space="preserve">o </w:t>
      </w:r>
      <w:r w:rsidR="00D93965" w:rsidRPr="00CB6CBB">
        <w:rPr>
          <w:lang w:val="es-ES_tradnl"/>
        </w:rPr>
        <w:t xml:space="preserve">limitaciones </w:t>
      </w:r>
      <w:r w:rsidR="00300753" w:rsidRPr="00CB6CBB">
        <w:rPr>
          <w:lang w:val="es-ES_tradnl"/>
        </w:rPr>
        <w:t>clínicamente necesaria</w:t>
      </w:r>
      <w:r w:rsidR="00D93965" w:rsidRPr="00CB6CBB">
        <w:rPr>
          <w:lang w:val="es-ES_tradnl"/>
        </w:rPr>
        <w:t>s</w:t>
      </w:r>
      <w:r w:rsidR="00300753" w:rsidRPr="00CB6CBB">
        <w:rPr>
          <w:lang w:val="es-ES_tradnl"/>
        </w:rPr>
        <w:t xml:space="preserve"> u otra</w:t>
      </w:r>
      <w:r w:rsidR="00D93965" w:rsidRPr="00CB6CBB">
        <w:rPr>
          <w:lang w:val="es-ES_tradnl"/>
        </w:rPr>
        <w:t>s</w:t>
      </w:r>
      <w:r w:rsidR="00300753" w:rsidRPr="00CB6CBB">
        <w:rPr>
          <w:lang w:val="es-ES_tradnl"/>
        </w:rPr>
        <w:t xml:space="preserve"> </w:t>
      </w:r>
      <w:r w:rsidR="00D93965" w:rsidRPr="00CB6CBB">
        <w:rPr>
          <w:lang w:val="es-ES_tradnl"/>
        </w:rPr>
        <w:t xml:space="preserve">restricciones o limitaciones </w:t>
      </w:r>
      <w:r w:rsidR="00300753" w:rsidRPr="00CB6CBB">
        <w:rPr>
          <w:lang w:val="es-ES_tradnl"/>
        </w:rPr>
        <w:t>razonable</w:t>
      </w:r>
      <w:r w:rsidR="00D93965" w:rsidRPr="00CB6CBB">
        <w:rPr>
          <w:lang w:val="es-ES_tradnl"/>
        </w:rPr>
        <w:t>s</w:t>
      </w:r>
      <w:r w:rsidR="00300753" w:rsidRPr="00CB6CBB">
        <w:rPr>
          <w:lang w:val="es-ES_tradnl"/>
        </w:rPr>
        <w:t xml:space="preserve"> que </w:t>
      </w:r>
      <w:r w:rsidR="00D93965" w:rsidRPr="00CB6CBB">
        <w:rPr>
          <w:lang w:val="es-ES_tradnl"/>
        </w:rPr>
        <w:t xml:space="preserve">los centros médicos pueden </w:t>
      </w:r>
      <w:r w:rsidR="00300753" w:rsidRPr="00CB6CBB">
        <w:rPr>
          <w:lang w:val="es-ES_tradnl"/>
        </w:rPr>
        <w:t xml:space="preserve">necesitar para </w:t>
      </w:r>
      <w:r w:rsidR="00D93965" w:rsidRPr="00CB6CBB">
        <w:rPr>
          <w:lang w:val="es-ES_tradnl"/>
        </w:rPr>
        <w:t xml:space="preserve">otorgar </w:t>
      </w:r>
      <w:r w:rsidR="00300753" w:rsidRPr="00CB6CBB">
        <w:rPr>
          <w:lang w:val="es-ES_tradnl"/>
        </w:rPr>
        <w:t>tales derechos de acuerdo con los deseos del paciente.</w:t>
      </w:r>
    </w:p>
    <w:p w14:paraId="2BA6C07B" w14:textId="4FB89343" w:rsidR="00300753" w:rsidRPr="00CB6CBB" w:rsidRDefault="00300753" w:rsidP="008C4A64">
      <w:pPr>
        <w:pStyle w:val="ListParagraph"/>
        <w:numPr>
          <w:ilvl w:val="0"/>
          <w:numId w:val="9"/>
        </w:numPr>
        <w:ind w:left="810" w:hanging="450"/>
        <w:rPr>
          <w:lang w:val="es-ES_tradnl"/>
        </w:rPr>
      </w:pPr>
      <w:r w:rsidRPr="00CB6CBB">
        <w:rPr>
          <w:lang w:val="es-ES_tradnl"/>
        </w:rPr>
        <w:t>Recibir visitas de su abogado, médico</w:t>
      </w:r>
      <w:r w:rsidR="00D93965" w:rsidRPr="00CB6CBB">
        <w:rPr>
          <w:lang w:val="es-ES_tradnl"/>
        </w:rPr>
        <w:t>/proveedor</w:t>
      </w:r>
      <w:r w:rsidRPr="00CB6CBB">
        <w:rPr>
          <w:lang w:val="es-ES_tradnl"/>
        </w:rPr>
        <w:t xml:space="preserve"> o </w:t>
      </w:r>
      <w:r w:rsidR="00D93965" w:rsidRPr="00CB6CBB">
        <w:rPr>
          <w:lang w:val="es-ES_tradnl"/>
        </w:rPr>
        <w:t xml:space="preserve">miembro del clero </w:t>
      </w:r>
      <w:r w:rsidRPr="00CB6CBB">
        <w:rPr>
          <w:lang w:val="es-ES_tradnl"/>
        </w:rPr>
        <w:t>en cualquier momento razonable</w:t>
      </w:r>
      <w:r w:rsidR="00D93965" w:rsidRPr="00CB6CBB">
        <w:rPr>
          <w:lang w:val="es-ES_tradnl"/>
        </w:rPr>
        <w:t>.</w:t>
      </w:r>
    </w:p>
    <w:p w14:paraId="3732F0D9" w14:textId="271974F9" w:rsidR="00300753" w:rsidRPr="00CB6CBB" w:rsidRDefault="00300753" w:rsidP="008C4A64">
      <w:pPr>
        <w:pStyle w:val="ListParagraph"/>
        <w:numPr>
          <w:ilvl w:val="0"/>
          <w:numId w:val="9"/>
        </w:numPr>
        <w:ind w:left="810" w:hanging="450"/>
        <w:rPr>
          <w:lang w:val="es-ES_tradnl"/>
        </w:rPr>
      </w:pPr>
      <w:r w:rsidRPr="00CB6CBB">
        <w:rPr>
          <w:lang w:val="es-ES_tradnl"/>
        </w:rPr>
        <w:t xml:space="preserve">Hablar en privado con cualquier persona que desee (sujeto a las regulaciones de visitas </w:t>
      </w:r>
      <w:r w:rsidR="00D93965" w:rsidRPr="00CB6CBB">
        <w:rPr>
          <w:lang w:val="es-ES_tradnl"/>
        </w:rPr>
        <w:t xml:space="preserve">del </w:t>
      </w:r>
      <w:r w:rsidRPr="00CB6CBB">
        <w:rPr>
          <w:lang w:val="es-ES_tradnl"/>
        </w:rPr>
        <w:t xml:space="preserve">hospital) a menos que un médico </w:t>
      </w:r>
      <w:r w:rsidR="00D93965" w:rsidRPr="00CB6CBB">
        <w:rPr>
          <w:lang w:val="es-ES_tradnl"/>
        </w:rPr>
        <w:t>consider</w:t>
      </w:r>
      <w:r w:rsidRPr="00CB6CBB">
        <w:rPr>
          <w:lang w:val="es-ES_tradnl"/>
        </w:rPr>
        <w:t xml:space="preserve">e </w:t>
      </w:r>
      <w:r w:rsidR="00D93965" w:rsidRPr="00CB6CBB">
        <w:rPr>
          <w:lang w:val="es-ES_tradnl"/>
        </w:rPr>
        <w:t>que no se aconseja desde el punto de v</w:t>
      </w:r>
      <w:r w:rsidR="001A5C44" w:rsidRPr="006611D6">
        <w:rPr>
          <w:lang w:val="es-ES_tradnl"/>
        </w:rPr>
        <w:t>i</w:t>
      </w:r>
      <w:r w:rsidR="00D93965" w:rsidRPr="00CB6CBB">
        <w:rPr>
          <w:lang w:val="es-ES_tradnl"/>
        </w:rPr>
        <w:t>sta médico.</w:t>
      </w:r>
    </w:p>
    <w:p w14:paraId="384E7738" w14:textId="5E4746C8" w:rsidR="00300753" w:rsidRPr="00CB6CBB" w:rsidRDefault="00300753" w:rsidP="008C4A64">
      <w:pPr>
        <w:pStyle w:val="ListParagraph"/>
        <w:numPr>
          <w:ilvl w:val="0"/>
          <w:numId w:val="9"/>
        </w:numPr>
        <w:ind w:left="810" w:hanging="450"/>
        <w:rPr>
          <w:lang w:val="es-ES_tradnl"/>
        </w:rPr>
      </w:pPr>
      <w:r w:rsidRPr="00CB6CBB">
        <w:rPr>
          <w:lang w:val="es-ES_tradnl"/>
        </w:rPr>
        <w:t>Rechazar visitas</w:t>
      </w:r>
      <w:r w:rsidR="00D93965" w:rsidRPr="00CB6CBB">
        <w:rPr>
          <w:lang w:val="es-ES_tradnl"/>
        </w:rPr>
        <w:t>.</w:t>
      </w:r>
    </w:p>
    <w:p w14:paraId="354076A3" w14:textId="762542B0" w:rsidR="00300753" w:rsidRPr="00CB6CBB" w:rsidRDefault="00300753" w:rsidP="008C4A64">
      <w:pPr>
        <w:pStyle w:val="ListParagraph"/>
        <w:numPr>
          <w:ilvl w:val="0"/>
          <w:numId w:val="9"/>
        </w:numPr>
        <w:ind w:left="810" w:hanging="450"/>
        <w:rPr>
          <w:lang w:val="es-ES_tradnl"/>
        </w:rPr>
      </w:pPr>
      <w:r w:rsidRPr="00CB6CBB">
        <w:rPr>
          <w:lang w:val="es-ES_tradnl"/>
        </w:rPr>
        <w:t>Los representantes de los medios de comunicación y los fotógrafos deben ponerse en contacto con el portavoz del hospital para acceder a las áreas clínicas de</w:t>
      </w:r>
      <w:r w:rsidR="00CB5256" w:rsidRPr="006611D6">
        <w:rPr>
          <w:lang w:val="es-ES_tradnl"/>
        </w:rPr>
        <w:t xml:space="preserve"> la institución</w:t>
      </w:r>
      <w:r w:rsidR="00D93965" w:rsidRPr="00CB6CBB">
        <w:rPr>
          <w:lang w:val="es-ES_tradnl"/>
        </w:rPr>
        <w:t>.</w:t>
      </w:r>
    </w:p>
    <w:p w14:paraId="05141626" w14:textId="0E7C4457" w:rsidR="00300753" w:rsidRPr="00CB6CBB" w:rsidRDefault="00300753" w:rsidP="000E6CC9">
      <w:pPr>
        <w:rPr>
          <w:b/>
          <w:bCs/>
          <w:lang w:val="es-ES_tradnl"/>
        </w:rPr>
      </w:pPr>
      <w:r w:rsidRPr="00CB6CBB">
        <w:rPr>
          <w:b/>
          <w:bCs/>
          <w:lang w:val="es-ES_tradnl"/>
        </w:rPr>
        <w:t xml:space="preserve">RESOLUCIÓN DE </w:t>
      </w:r>
      <w:r w:rsidR="009F4120" w:rsidRPr="00CB6CBB">
        <w:rPr>
          <w:b/>
          <w:bCs/>
          <w:lang w:val="es-ES_tradnl"/>
        </w:rPr>
        <w:t>QUEJAS</w:t>
      </w:r>
    </w:p>
    <w:p w14:paraId="6EA2557E" w14:textId="26D700F3" w:rsidR="00300753" w:rsidRPr="00CB6CBB" w:rsidRDefault="00300753" w:rsidP="000E6CC9">
      <w:pPr>
        <w:rPr>
          <w:lang w:val="es-ES_tradnl"/>
        </w:rPr>
      </w:pPr>
      <w:r w:rsidRPr="00CB6CBB">
        <w:rPr>
          <w:lang w:val="es-ES_tradnl"/>
        </w:rPr>
        <w:t xml:space="preserve">El objetivo del personal de Neosho Memorial es abordar </w:t>
      </w:r>
      <w:r w:rsidR="009F4120" w:rsidRPr="00CB6CBB">
        <w:rPr>
          <w:lang w:val="es-ES_tradnl"/>
        </w:rPr>
        <w:t>las quejas a la</w:t>
      </w:r>
      <w:r w:rsidRPr="00CB6CBB">
        <w:rPr>
          <w:lang w:val="es-ES_tradnl"/>
        </w:rPr>
        <w:t xml:space="preserve"> </w:t>
      </w:r>
      <w:r w:rsidR="009F4120" w:rsidRPr="00CB6CBB">
        <w:rPr>
          <w:lang w:val="es-ES_tradnl"/>
        </w:rPr>
        <w:t xml:space="preserve">mayore brevedad </w:t>
      </w:r>
      <w:r w:rsidRPr="00CB6CBB">
        <w:rPr>
          <w:lang w:val="es-ES_tradnl"/>
        </w:rPr>
        <w:t>posible.</w:t>
      </w:r>
      <w:r w:rsidR="0055376E" w:rsidRPr="00CB6CBB">
        <w:rPr>
          <w:lang w:val="es-ES_tradnl"/>
        </w:rPr>
        <w:t xml:space="preserve"> </w:t>
      </w:r>
      <w:r w:rsidRPr="00CB6CBB">
        <w:rPr>
          <w:lang w:val="es-ES_tradnl"/>
        </w:rPr>
        <w:t xml:space="preserve">La forma más </w:t>
      </w:r>
      <w:r w:rsidR="009F4120" w:rsidRPr="00CB6CBB">
        <w:rPr>
          <w:lang w:val="es-ES_tradnl"/>
        </w:rPr>
        <w:t xml:space="preserve">sencilla </w:t>
      </w:r>
      <w:r w:rsidRPr="00CB6CBB">
        <w:rPr>
          <w:lang w:val="es-ES_tradnl"/>
        </w:rPr>
        <w:t xml:space="preserve">de hacerlo es </w:t>
      </w:r>
      <w:r w:rsidR="009F4120" w:rsidRPr="00CB6CBB">
        <w:rPr>
          <w:lang w:val="es-ES_tradnl"/>
        </w:rPr>
        <w:t>informarle al respecto al personal de</w:t>
      </w:r>
      <w:r w:rsidRPr="00CB6CBB">
        <w:rPr>
          <w:lang w:val="es-ES_tradnl"/>
        </w:rPr>
        <w:t xml:space="preserve"> enfermer</w:t>
      </w:r>
      <w:r w:rsidR="009F4120" w:rsidRPr="00CB6CBB">
        <w:rPr>
          <w:lang w:val="es-ES_tradnl"/>
        </w:rPr>
        <w:t>í</w:t>
      </w:r>
      <w:r w:rsidRPr="00CB6CBB">
        <w:rPr>
          <w:lang w:val="es-ES_tradnl"/>
        </w:rPr>
        <w:t>a.</w:t>
      </w:r>
      <w:r w:rsidR="0055376E" w:rsidRPr="00CB6CBB">
        <w:rPr>
          <w:lang w:val="es-ES_tradnl"/>
        </w:rPr>
        <w:t xml:space="preserve"> </w:t>
      </w:r>
      <w:r w:rsidRPr="00CB6CBB">
        <w:rPr>
          <w:lang w:val="es-ES_tradnl"/>
        </w:rPr>
        <w:t xml:space="preserve">Si el paciente o representante </w:t>
      </w:r>
      <w:r w:rsidR="00CB5256" w:rsidRPr="006611D6">
        <w:rPr>
          <w:lang w:val="es-ES_tradnl"/>
        </w:rPr>
        <w:t xml:space="preserve">no </w:t>
      </w:r>
      <w:r w:rsidRPr="00CB6CBB">
        <w:rPr>
          <w:lang w:val="es-ES_tradnl"/>
        </w:rPr>
        <w:t xml:space="preserve">se siente cómodo </w:t>
      </w:r>
      <w:r w:rsidR="00CB5256" w:rsidRPr="006611D6">
        <w:rPr>
          <w:lang w:val="es-ES_tradnl"/>
        </w:rPr>
        <w:t>hablando con</w:t>
      </w:r>
      <w:r w:rsidR="00CB5256" w:rsidRPr="00CB6CBB">
        <w:rPr>
          <w:lang w:val="es-ES_tradnl"/>
        </w:rPr>
        <w:t xml:space="preserve"> e</w:t>
      </w:r>
      <w:r w:rsidR="009F4120" w:rsidRPr="00CB6CBB">
        <w:rPr>
          <w:lang w:val="es-ES_tradnl"/>
        </w:rPr>
        <w:t>l personal de enfermería</w:t>
      </w:r>
      <w:r w:rsidRPr="00CB6CBB">
        <w:rPr>
          <w:lang w:val="es-ES_tradnl"/>
        </w:rPr>
        <w:t>, llame al director de la unidad o al supervisor de</w:t>
      </w:r>
      <w:r w:rsidR="009F4120" w:rsidRPr="00CB6CBB">
        <w:rPr>
          <w:lang w:val="es-ES_tradnl"/>
        </w:rPr>
        <w:t>l centro</w:t>
      </w:r>
      <w:r w:rsidRPr="00CB6CBB">
        <w:rPr>
          <w:lang w:val="es-ES_tradnl"/>
        </w:rPr>
        <w:t>.</w:t>
      </w:r>
      <w:r w:rsidR="0055376E" w:rsidRPr="00CB6CBB">
        <w:rPr>
          <w:lang w:val="es-ES_tradnl"/>
        </w:rPr>
        <w:t xml:space="preserve"> </w:t>
      </w:r>
    </w:p>
    <w:p w14:paraId="64B6AA9F" w14:textId="03DD573F" w:rsidR="00300753" w:rsidRPr="00CB6CBB" w:rsidRDefault="00300753" w:rsidP="000E6CC9">
      <w:pPr>
        <w:rPr>
          <w:lang w:val="es-ES_tradnl"/>
        </w:rPr>
      </w:pPr>
      <w:r w:rsidRPr="00CB6CBB">
        <w:rPr>
          <w:lang w:val="es-ES_tradnl"/>
        </w:rPr>
        <w:lastRenderedPageBreak/>
        <w:t xml:space="preserve">Puede haber </w:t>
      </w:r>
      <w:r w:rsidR="009F4120" w:rsidRPr="00CB6CBB">
        <w:rPr>
          <w:lang w:val="es-ES_tradnl"/>
        </w:rPr>
        <w:t>situaciones</w:t>
      </w:r>
      <w:r w:rsidRPr="00CB6CBB">
        <w:rPr>
          <w:lang w:val="es-ES_tradnl"/>
        </w:rPr>
        <w:t xml:space="preserve"> en </w:t>
      </w:r>
      <w:r w:rsidR="009F4120" w:rsidRPr="00CB6CBB">
        <w:rPr>
          <w:lang w:val="es-ES_tradnl"/>
        </w:rPr>
        <w:t xml:space="preserve">las </w:t>
      </w:r>
      <w:r w:rsidRPr="00CB6CBB">
        <w:rPr>
          <w:lang w:val="es-ES_tradnl"/>
        </w:rPr>
        <w:t xml:space="preserve">que el paciente </w:t>
      </w:r>
      <w:r w:rsidR="001A5C44" w:rsidRPr="006611D6">
        <w:rPr>
          <w:lang w:val="es-ES_tradnl"/>
        </w:rPr>
        <w:t>tiene un</w:t>
      </w:r>
      <w:r w:rsidRPr="00CB6CBB">
        <w:rPr>
          <w:lang w:val="es-ES_tradnl"/>
        </w:rPr>
        <w:t xml:space="preserve"> problema que el personal no </w:t>
      </w:r>
      <w:r w:rsidR="00CB5256" w:rsidRPr="00CB6CBB">
        <w:rPr>
          <w:lang w:val="es-ES_tradnl"/>
        </w:rPr>
        <w:t>pued</w:t>
      </w:r>
      <w:r w:rsidR="00CB5256" w:rsidRPr="006611D6">
        <w:rPr>
          <w:lang w:val="es-ES_tradnl"/>
        </w:rPr>
        <w:t>e</w:t>
      </w:r>
      <w:r w:rsidR="00CB5256" w:rsidRPr="00CB6CBB">
        <w:rPr>
          <w:lang w:val="es-ES_tradnl"/>
        </w:rPr>
        <w:t xml:space="preserve"> </w:t>
      </w:r>
      <w:r w:rsidRPr="00CB6CBB">
        <w:rPr>
          <w:lang w:val="es-ES_tradnl"/>
        </w:rPr>
        <w:t>resolver</w:t>
      </w:r>
      <w:r w:rsidR="009F4120" w:rsidRPr="00CB6CBB">
        <w:rPr>
          <w:lang w:val="es-ES_tradnl"/>
        </w:rPr>
        <w:t xml:space="preserve"> de manera oportuna</w:t>
      </w:r>
      <w:r w:rsidRPr="00CB6CBB">
        <w:rPr>
          <w:lang w:val="es-ES_tradnl"/>
        </w:rPr>
        <w:t>.</w:t>
      </w:r>
      <w:r w:rsidR="0055376E" w:rsidRPr="00CB6CBB">
        <w:rPr>
          <w:lang w:val="es-ES_tradnl"/>
        </w:rPr>
        <w:t xml:space="preserve"> </w:t>
      </w:r>
      <w:r w:rsidR="009F4120" w:rsidRPr="00CB6CBB">
        <w:rPr>
          <w:lang w:val="es-ES_tradnl"/>
        </w:rPr>
        <w:t xml:space="preserve">El </w:t>
      </w:r>
      <w:r w:rsidRPr="00CB6CBB">
        <w:rPr>
          <w:lang w:val="es-ES_tradnl"/>
        </w:rPr>
        <w:t>personal de Defensor</w:t>
      </w:r>
      <w:r w:rsidR="009F4120" w:rsidRPr="00CB6CBB">
        <w:rPr>
          <w:lang w:val="es-ES_tradnl"/>
        </w:rPr>
        <w:t>ía</w:t>
      </w:r>
      <w:r w:rsidRPr="00CB6CBB">
        <w:rPr>
          <w:lang w:val="es-ES_tradnl"/>
        </w:rPr>
        <w:t xml:space="preserve"> del </w:t>
      </w:r>
      <w:r w:rsidR="009F4120" w:rsidRPr="00CB6CBB">
        <w:rPr>
          <w:lang w:val="es-ES_tradnl"/>
        </w:rPr>
        <w:t>paciente puede ayudarlo:</w:t>
      </w:r>
    </w:p>
    <w:p w14:paraId="4EAC6654" w14:textId="77777777" w:rsidR="005A02C8" w:rsidRDefault="00300753" w:rsidP="000E6CC9">
      <w:pPr>
        <w:pStyle w:val="ListParagraph"/>
        <w:numPr>
          <w:ilvl w:val="0"/>
          <w:numId w:val="23"/>
        </w:numPr>
        <w:spacing w:after="0" w:line="240" w:lineRule="auto"/>
        <w:rPr>
          <w:lang w:val="es-ES_tradnl"/>
        </w:rPr>
      </w:pPr>
      <w:r w:rsidRPr="005A02C8">
        <w:rPr>
          <w:lang w:val="es-ES_tradnl"/>
        </w:rPr>
        <w:t>NMRMC</w:t>
      </w:r>
      <w:r w:rsidR="009F4120" w:rsidRPr="005A02C8">
        <w:rPr>
          <w:lang w:val="es-ES_tradnl"/>
        </w:rPr>
        <w:t xml:space="preserve"> Patient </w:t>
      </w:r>
      <w:proofErr w:type="spellStart"/>
      <w:r w:rsidR="009F4120" w:rsidRPr="005A02C8">
        <w:rPr>
          <w:lang w:val="es-ES_tradnl"/>
        </w:rPr>
        <w:t>Advocate</w:t>
      </w:r>
      <w:proofErr w:type="spellEnd"/>
      <w:r w:rsidR="005A02C8" w:rsidRPr="005A02C8">
        <w:rPr>
          <w:lang w:val="es-ES_tradnl"/>
        </w:rPr>
        <w:t xml:space="preserve">  </w:t>
      </w:r>
    </w:p>
    <w:p w14:paraId="640093EE" w14:textId="297BFD0D" w:rsidR="005A02C8" w:rsidRDefault="005A02C8" w:rsidP="000E6CC9">
      <w:pPr>
        <w:pStyle w:val="ListParagraph"/>
        <w:numPr>
          <w:ilvl w:val="0"/>
          <w:numId w:val="23"/>
        </w:numPr>
        <w:spacing w:after="0" w:line="240" w:lineRule="auto"/>
        <w:rPr>
          <w:lang w:val="es-ES_tradnl"/>
        </w:rPr>
      </w:pPr>
      <w:r>
        <w:rPr>
          <w:lang w:val="es-ES_tradnl"/>
        </w:rPr>
        <w:t>620-432-5333</w:t>
      </w:r>
    </w:p>
    <w:p w14:paraId="5699D1BC" w14:textId="5C02EAE8" w:rsidR="005A02C8" w:rsidRDefault="005A02C8" w:rsidP="000E6CC9">
      <w:pPr>
        <w:pStyle w:val="ListParagraph"/>
        <w:numPr>
          <w:ilvl w:val="0"/>
          <w:numId w:val="23"/>
        </w:numPr>
        <w:spacing w:after="0" w:line="240" w:lineRule="auto"/>
        <w:rPr>
          <w:lang w:val="es-ES_tradnl"/>
        </w:rPr>
      </w:pPr>
      <w:r>
        <w:rPr>
          <w:lang w:val="es-ES_tradnl"/>
        </w:rPr>
        <w:t xml:space="preserve">NMRMC Patient </w:t>
      </w:r>
      <w:proofErr w:type="spellStart"/>
      <w:r>
        <w:rPr>
          <w:lang w:val="es-ES_tradnl"/>
        </w:rPr>
        <w:t>Advocate</w:t>
      </w:r>
      <w:proofErr w:type="spellEnd"/>
      <w:r>
        <w:rPr>
          <w:lang w:val="es-ES_tradnl"/>
        </w:rPr>
        <w:t xml:space="preserve"> </w:t>
      </w:r>
      <w:r w:rsidR="00300753" w:rsidRPr="005A02C8">
        <w:rPr>
          <w:lang w:val="es-ES_tradnl"/>
        </w:rPr>
        <w:t>629</w:t>
      </w:r>
      <w:r w:rsidR="009F4120" w:rsidRPr="005A02C8">
        <w:rPr>
          <w:lang w:val="es-ES_tradnl"/>
        </w:rPr>
        <w:t> </w:t>
      </w:r>
      <w:r w:rsidR="00300753" w:rsidRPr="005A02C8">
        <w:rPr>
          <w:lang w:val="es-ES_tradnl"/>
        </w:rPr>
        <w:t>S. Plummer, PO Box</w:t>
      </w:r>
      <w:r w:rsidR="009F4120" w:rsidRPr="005A02C8">
        <w:rPr>
          <w:lang w:val="es-ES_tradnl"/>
        </w:rPr>
        <w:t> </w:t>
      </w:r>
      <w:r w:rsidR="00300753" w:rsidRPr="005A02C8">
        <w:rPr>
          <w:lang w:val="es-ES_tradnl"/>
        </w:rPr>
        <w:t>426</w:t>
      </w:r>
      <w:r w:rsidRPr="005A02C8">
        <w:rPr>
          <w:lang w:val="es-ES_tradnl"/>
        </w:rPr>
        <w:t xml:space="preserve">, </w:t>
      </w:r>
      <w:r w:rsidR="00300753" w:rsidRPr="005A02C8">
        <w:rPr>
          <w:lang w:val="es-ES_tradnl"/>
        </w:rPr>
        <w:t>Chanute, KS</w:t>
      </w:r>
      <w:r w:rsidR="009F4120" w:rsidRPr="005A02C8">
        <w:rPr>
          <w:lang w:val="es-ES_tradnl"/>
        </w:rPr>
        <w:t> </w:t>
      </w:r>
      <w:r w:rsidR="00300753" w:rsidRPr="005A02C8">
        <w:rPr>
          <w:lang w:val="es-ES_tradnl"/>
        </w:rPr>
        <w:t>66720</w:t>
      </w:r>
      <w:r w:rsidRPr="005A02C8">
        <w:rPr>
          <w:lang w:val="es-ES_tradnl"/>
        </w:rPr>
        <w:t xml:space="preserve">,  </w:t>
      </w:r>
    </w:p>
    <w:p w14:paraId="2ECB5C5E" w14:textId="76FAC009" w:rsidR="00300753" w:rsidRPr="005A02C8" w:rsidRDefault="005A02C8" w:rsidP="005A02C8">
      <w:pPr>
        <w:pStyle w:val="ListParagraph"/>
        <w:spacing w:after="0" w:line="240" w:lineRule="auto"/>
        <w:ind w:left="1080"/>
        <w:rPr>
          <w:lang w:val="es-ES_tradnl"/>
        </w:rPr>
      </w:pPr>
      <w:r w:rsidRPr="005A02C8">
        <w:rPr>
          <w:lang w:val="es-ES_tradnl"/>
        </w:rPr>
        <w:t xml:space="preserve"> </w:t>
      </w:r>
    </w:p>
    <w:p w14:paraId="7518CC97" w14:textId="77777777" w:rsidR="00300753" w:rsidRPr="00CB6CBB" w:rsidRDefault="00300753" w:rsidP="000E6CC9">
      <w:pPr>
        <w:rPr>
          <w:b/>
          <w:bCs/>
          <w:lang w:val="es-ES_tradnl"/>
        </w:rPr>
      </w:pPr>
      <w:r w:rsidRPr="00CB6CBB">
        <w:rPr>
          <w:b/>
          <w:bCs/>
          <w:lang w:val="es-ES_tradnl"/>
        </w:rPr>
        <w:t>Presentar una queja independiente del proceso de quejas del hospital</w:t>
      </w:r>
    </w:p>
    <w:p w14:paraId="536DC646" w14:textId="40CD7CCB" w:rsidR="00300753" w:rsidRPr="00CB6CBB" w:rsidRDefault="00300753" w:rsidP="000E6CC9">
      <w:pPr>
        <w:rPr>
          <w:lang w:val="es-ES_tradnl"/>
        </w:rPr>
      </w:pPr>
      <w:r w:rsidRPr="00CB6CBB">
        <w:rPr>
          <w:lang w:val="es-ES_tradnl"/>
        </w:rPr>
        <w:t xml:space="preserve">Los pacientes tienen derecho a presentar una queja ante el Departamento de Salud y Medio Ambiente de Kansas </w:t>
      </w:r>
      <w:r w:rsidR="009F4120" w:rsidRPr="00CB6CBB">
        <w:rPr>
          <w:lang w:val="es-ES_tradnl"/>
        </w:rPr>
        <w:t xml:space="preserve">de manera </w:t>
      </w:r>
      <w:r w:rsidRPr="00CB6CBB">
        <w:rPr>
          <w:lang w:val="es-ES_tradnl"/>
        </w:rPr>
        <w:t xml:space="preserve">directa, independientemente de si se </w:t>
      </w:r>
      <w:r w:rsidR="009F4120" w:rsidRPr="00CB6CBB">
        <w:rPr>
          <w:lang w:val="es-ES_tradnl"/>
        </w:rPr>
        <w:t xml:space="preserve">sigue </w:t>
      </w:r>
      <w:r w:rsidRPr="00CB6CBB">
        <w:rPr>
          <w:lang w:val="es-ES_tradnl"/>
        </w:rPr>
        <w:t>el proceso de quejas del hospital.</w:t>
      </w:r>
    </w:p>
    <w:p w14:paraId="372A9A44" w14:textId="26394BAB" w:rsidR="009F4120" w:rsidRPr="00CB6CBB" w:rsidRDefault="00300753" w:rsidP="000E6CC9">
      <w:pPr>
        <w:rPr>
          <w:b/>
          <w:bCs/>
          <w:lang w:val="es-ES_tradnl"/>
        </w:rPr>
      </w:pPr>
      <w:r w:rsidRPr="00CB6CBB">
        <w:rPr>
          <w:b/>
          <w:bCs/>
          <w:lang w:val="es-ES_tradnl"/>
        </w:rPr>
        <w:t>Departamento de Salud y Medio Ambiente de Kansas</w:t>
      </w:r>
    </w:p>
    <w:p w14:paraId="08EEF7E1" w14:textId="6F40AC48" w:rsidR="009F4120" w:rsidRPr="00CB0CF0" w:rsidRDefault="00300753" w:rsidP="000D496F">
      <w:pPr>
        <w:spacing w:after="0"/>
        <w:ind w:left="720"/>
      </w:pPr>
      <w:r w:rsidRPr="00CB0CF0">
        <w:t>KDHE</w:t>
      </w:r>
      <w:r w:rsidR="009F4120" w:rsidRPr="00CB0CF0">
        <w:t xml:space="preserve"> Bureau of Health Facilities</w:t>
      </w:r>
    </w:p>
    <w:p w14:paraId="2D8D1181" w14:textId="674BB2EA" w:rsidR="009F4120" w:rsidRPr="00CB0CF0" w:rsidRDefault="009F4120" w:rsidP="000D496F">
      <w:pPr>
        <w:spacing w:after="0"/>
        <w:ind w:left="720"/>
      </w:pPr>
      <w:r w:rsidRPr="00CB0CF0">
        <w:t>900 </w:t>
      </w:r>
      <w:r w:rsidR="00300753" w:rsidRPr="00CB0CF0">
        <w:t>S.W. Jackson, Topeka, KS</w:t>
      </w:r>
      <w:r w:rsidRPr="00CB0CF0">
        <w:t> </w:t>
      </w:r>
      <w:r w:rsidR="007D165F" w:rsidRPr="00CB0CF0">
        <w:t>66612</w:t>
      </w:r>
    </w:p>
    <w:p w14:paraId="2C9A019E" w14:textId="69C10942" w:rsidR="00300753" w:rsidRDefault="007D165F" w:rsidP="000D496F">
      <w:pPr>
        <w:spacing w:after="0"/>
        <w:ind w:left="720"/>
        <w:rPr>
          <w:lang w:val="es-ES_tradnl"/>
        </w:rPr>
      </w:pPr>
      <w:r w:rsidRPr="00CB6CBB">
        <w:rPr>
          <w:lang w:val="es-ES_tradnl"/>
        </w:rPr>
        <w:t>1</w:t>
      </w:r>
      <w:r w:rsidR="00300753" w:rsidRPr="00CB6CBB">
        <w:rPr>
          <w:lang w:val="es-ES_tradnl"/>
        </w:rPr>
        <w:t xml:space="preserve">-800-842-0078 </w:t>
      </w:r>
    </w:p>
    <w:p w14:paraId="51B9F3F8" w14:textId="77777777" w:rsidR="000D496F" w:rsidRPr="00CB6CBB" w:rsidRDefault="000D496F" w:rsidP="000D496F">
      <w:pPr>
        <w:spacing w:after="0"/>
        <w:rPr>
          <w:lang w:val="es-ES_tradnl"/>
        </w:rPr>
      </w:pPr>
    </w:p>
    <w:p w14:paraId="2B3CCBBD" w14:textId="1602C607" w:rsidR="00300753" w:rsidRPr="00CB6CBB" w:rsidRDefault="00300753" w:rsidP="000E6CC9">
      <w:pPr>
        <w:rPr>
          <w:lang w:val="es-ES_tradnl"/>
        </w:rPr>
      </w:pPr>
      <w:r w:rsidRPr="00CB6CBB">
        <w:rPr>
          <w:b/>
          <w:bCs/>
          <w:lang w:val="es-ES_tradnl"/>
        </w:rPr>
        <w:t>La remisión de las inquietudes de los beneficiarios de Medicare</w:t>
      </w:r>
      <w:r w:rsidRPr="00CB6CBB">
        <w:rPr>
          <w:lang w:val="es-ES_tradnl"/>
        </w:rPr>
        <w:t xml:space="preserve"> con respecto a la calidad de la atención o el alta prematura debe dirigirse a</w:t>
      </w:r>
      <w:r w:rsidR="009F4120" w:rsidRPr="00CB6CBB">
        <w:rPr>
          <w:lang w:val="es-ES_tradnl"/>
        </w:rPr>
        <w:t xml:space="preserve"> la siguiente dirección</w:t>
      </w:r>
      <w:r w:rsidRPr="00CB6CBB">
        <w:rPr>
          <w:lang w:val="es-ES_tradnl"/>
        </w:rPr>
        <w:t>:</w:t>
      </w:r>
    </w:p>
    <w:p w14:paraId="3AB4B52A" w14:textId="29B2FECF" w:rsidR="009F4120" w:rsidRPr="00CB0CF0" w:rsidRDefault="00300753" w:rsidP="000D496F">
      <w:pPr>
        <w:spacing w:after="0"/>
        <w:ind w:left="720"/>
      </w:pPr>
      <w:r w:rsidRPr="00CB0CF0">
        <w:t xml:space="preserve">Kansas </w:t>
      </w:r>
      <w:r w:rsidR="000D496F" w:rsidRPr="00CB0CF0">
        <w:t>Foundation</w:t>
      </w:r>
      <w:r w:rsidR="009F4120" w:rsidRPr="00CB0CF0">
        <w:t xml:space="preserve"> for Medical Care, Inc.</w:t>
      </w:r>
    </w:p>
    <w:p w14:paraId="628A1A82" w14:textId="48B73DE6" w:rsidR="009F4120" w:rsidRPr="00CB0CF0" w:rsidRDefault="00300753" w:rsidP="000D496F">
      <w:pPr>
        <w:spacing w:after="0"/>
        <w:ind w:left="720"/>
      </w:pPr>
      <w:r w:rsidRPr="00CB0CF0">
        <w:t>2947</w:t>
      </w:r>
      <w:r w:rsidR="009F4120" w:rsidRPr="00CB0CF0">
        <w:t> </w:t>
      </w:r>
      <w:r w:rsidRPr="00CB0CF0">
        <w:t>S.W. Wanamaker Drive, Topeka, KS</w:t>
      </w:r>
      <w:r w:rsidR="009F4120" w:rsidRPr="00CB0CF0">
        <w:t> </w:t>
      </w:r>
      <w:r w:rsidRPr="00CB0CF0">
        <w:t>66614-4193</w:t>
      </w:r>
    </w:p>
    <w:p w14:paraId="45BC22BF" w14:textId="6FF85913" w:rsidR="009F4120" w:rsidRDefault="00300753" w:rsidP="000D496F">
      <w:pPr>
        <w:spacing w:after="0"/>
        <w:ind w:left="720"/>
        <w:rPr>
          <w:lang w:val="es-ES_tradnl"/>
        </w:rPr>
      </w:pPr>
      <w:r w:rsidRPr="00CB6CBB">
        <w:rPr>
          <w:lang w:val="es-ES_tradnl"/>
        </w:rPr>
        <w:t>1-800-432-077</w:t>
      </w:r>
    </w:p>
    <w:p w14:paraId="5602B845" w14:textId="77777777" w:rsidR="000D496F" w:rsidRPr="00CB6CBB" w:rsidRDefault="000D496F" w:rsidP="000D496F">
      <w:pPr>
        <w:spacing w:after="0"/>
        <w:rPr>
          <w:lang w:val="es-ES_tradnl"/>
        </w:rPr>
      </w:pPr>
    </w:p>
    <w:p w14:paraId="311533BB" w14:textId="34BFEFF1" w:rsidR="009F4120" w:rsidRPr="00CB6CBB" w:rsidRDefault="009F4120" w:rsidP="000D496F">
      <w:pPr>
        <w:spacing w:after="0"/>
        <w:rPr>
          <w:rFonts w:cstheme="minorHAnsi"/>
          <w:b/>
          <w:bCs/>
          <w:lang w:val="es-ES_tradnl"/>
        </w:rPr>
      </w:pPr>
      <w:r w:rsidRPr="00CB6CBB">
        <w:rPr>
          <w:rFonts w:cstheme="minorHAnsi"/>
          <w:b/>
          <w:bCs/>
          <w:lang w:val="es-ES_tradnl"/>
        </w:rPr>
        <w:t xml:space="preserve">DNV </w:t>
      </w:r>
      <w:proofErr w:type="spellStart"/>
      <w:r w:rsidRPr="00CB6CBB">
        <w:rPr>
          <w:rFonts w:cstheme="minorHAnsi"/>
          <w:b/>
          <w:bCs/>
          <w:lang w:val="es-ES_tradnl"/>
        </w:rPr>
        <w:t>Healthcare</w:t>
      </w:r>
      <w:proofErr w:type="spellEnd"/>
      <w:r w:rsidRPr="00CB6CBB">
        <w:rPr>
          <w:rFonts w:cstheme="minorHAnsi"/>
          <w:b/>
          <w:bCs/>
          <w:lang w:val="es-ES_tradnl"/>
        </w:rPr>
        <w:t xml:space="preserve"> USA, Inc.</w:t>
      </w:r>
    </w:p>
    <w:p w14:paraId="4D12AF32" w14:textId="62D582BF" w:rsidR="009F4120" w:rsidRPr="00CB6CBB" w:rsidRDefault="009F4120" w:rsidP="000D496F">
      <w:pPr>
        <w:spacing w:after="0"/>
        <w:rPr>
          <w:rFonts w:cstheme="minorHAnsi"/>
          <w:lang w:val="es-ES_tradnl"/>
        </w:rPr>
      </w:pPr>
      <w:r w:rsidRPr="00CB6CBB">
        <w:rPr>
          <w:rFonts w:cstheme="minorHAnsi"/>
          <w:lang w:val="es-ES_tradnl"/>
        </w:rPr>
        <w:t xml:space="preserve">DNV, la organización de acreditación de centros </w:t>
      </w:r>
      <w:proofErr w:type="gramStart"/>
      <w:r w:rsidR="001A5C44" w:rsidRPr="006611D6">
        <w:rPr>
          <w:rFonts w:cstheme="minorHAnsi"/>
          <w:lang w:val="es-ES_tradnl"/>
        </w:rPr>
        <w:t>médicos</w:t>
      </w:r>
      <w:r w:rsidRPr="00CB6CBB">
        <w:rPr>
          <w:rFonts w:cstheme="minorHAnsi"/>
          <w:lang w:val="es-ES_tradnl"/>
        </w:rPr>
        <w:t>,</w:t>
      </w:r>
      <w:proofErr w:type="gramEnd"/>
      <w:r w:rsidRPr="00CB6CBB">
        <w:rPr>
          <w:rFonts w:cstheme="minorHAnsi"/>
          <w:lang w:val="es-ES_tradnl"/>
        </w:rPr>
        <w:t xml:space="preserve"> ofrece cinco canales para presentar quejas hospitalarias:</w:t>
      </w:r>
    </w:p>
    <w:p w14:paraId="1779ECC2" w14:textId="3B7C8DF1" w:rsidR="009F4120" w:rsidRPr="00CB6CBB" w:rsidRDefault="009F4120" w:rsidP="000E6CC9">
      <w:pPr>
        <w:spacing w:after="0"/>
        <w:ind w:left="720"/>
        <w:rPr>
          <w:rFonts w:cstheme="minorHAnsi"/>
          <w:lang w:val="es-ES_tradnl"/>
        </w:rPr>
      </w:pPr>
    </w:p>
    <w:p w14:paraId="345E2A9F" w14:textId="08217EEE" w:rsidR="009F4120" w:rsidRPr="00CB0CF0" w:rsidRDefault="009F4120" w:rsidP="000E6CC9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CB0CF0">
        <w:rPr>
          <w:rFonts w:asciiTheme="minorHAnsi" w:hAnsiTheme="minorHAnsi" w:cstheme="minorHAnsi"/>
          <w:sz w:val="22"/>
          <w:szCs w:val="22"/>
          <w:lang w:val="en-US"/>
        </w:rPr>
        <w:t xml:space="preserve">Sitio web: </w:t>
      </w:r>
      <w:hyperlink r:id="rId8" w:history="1">
        <w:r w:rsidRPr="00CB0CF0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https://www.dnvhealthcareportal.com/patient-complaint-report</w:t>
        </w:r>
      </w:hyperlink>
    </w:p>
    <w:p w14:paraId="38D948D3" w14:textId="1169302C" w:rsidR="009F4120" w:rsidRPr="00CB6CBB" w:rsidRDefault="009F4120" w:rsidP="000E6CC9">
      <w:pPr>
        <w:pStyle w:val="Default"/>
        <w:rPr>
          <w:rFonts w:asciiTheme="minorHAnsi" w:hAnsiTheme="minorHAnsi" w:cstheme="minorHAnsi"/>
          <w:sz w:val="22"/>
          <w:szCs w:val="22"/>
          <w:lang w:val="es-ES_tradnl"/>
        </w:rPr>
      </w:pPr>
      <w:r w:rsidRPr="00CB6CBB">
        <w:rPr>
          <w:rFonts w:asciiTheme="minorHAnsi" w:hAnsiTheme="minorHAnsi" w:cstheme="minorHAnsi"/>
          <w:sz w:val="22"/>
          <w:szCs w:val="22"/>
          <w:lang w:val="es-ES_tradnl"/>
        </w:rPr>
        <w:t xml:space="preserve">Correo electrónico: </w:t>
      </w:r>
      <w:hyperlink r:id="rId9" w:history="1">
        <w:r w:rsidRPr="00CB6CBB">
          <w:rPr>
            <w:rStyle w:val="Hyperlink"/>
            <w:rFonts w:asciiTheme="minorHAnsi" w:hAnsiTheme="minorHAnsi" w:cstheme="minorHAnsi"/>
            <w:sz w:val="22"/>
            <w:szCs w:val="22"/>
            <w:lang w:val="es-ES_tradnl"/>
          </w:rPr>
          <w:t>hospitalcomplaint@dnv.com</w:t>
        </w:r>
      </w:hyperlink>
    </w:p>
    <w:p w14:paraId="3C8106F0" w14:textId="6301490E" w:rsidR="009F4120" w:rsidRPr="00CB6CBB" w:rsidRDefault="009F4120" w:rsidP="000E6CC9">
      <w:pPr>
        <w:pStyle w:val="Default"/>
        <w:rPr>
          <w:rFonts w:asciiTheme="minorHAnsi" w:hAnsiTheme="minorHAnsi" w:cstheme="minorHAnsi"/>
          <w:sz w:val="22"/>
          <w:szCs w:val="22"/>
          <w:lang w:val="es-ES_tradnl"/>
        </w:rPr>
      </w:pPr>
      <w:r w:rsidRPr="00CB6CBB">
        <w:rPr>
          <w:rFonts w:asciiTheme="minorHAnsi" w:hAnsiTheme="minorHAnsi" w:cstheme="minorHAnsi"/>
          <w:sz w:val="22"/>
          <w:szCs w:val="22"/>
          <w:lang w:val="es-ES_tradnl"/>
        </w:rPr>
        <w:t>Teléfono: 866-496-9647</w:t>
      </w:r>
    </w:p>
    <w:p w14:paraId="04A1872F" w14:textId="5A878D88" w:rsidR="0002765B" w:rsidRPr="00CB0CF0" w:rsidRDefault="0002765B" w:rsidP="000E6CC9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CB0CF0">
        <w:rPr>
          <w:rFonts w:asciiTheme="minorHAnsi" w:hAnsiTheme="minorHAnsi" w:cstheme="minorHAnsi"/>
          <w:sz w:val="22"/>
          <w:szCs w:val="22"/>
          <w:lang w:val="en-US"/>
        </w:rPr>
        <w:t>Fax: 281-870-4818</w:t>
      </w:r>
    </w:p>
    <w:p w14:paraId="317AF540" w14:textId="6C4AED17" w:rsidR="00A1442D" w:rsidRPr="00CB6CBB" w:rsidRDefault="0002765B" w:rsidP="000E6CC9">
      <w:pPr>
        <w:pStyle w:val="Default"/>
        <w:rPr>
          <w:rFonts w:asciiTheme="minorHAnsi" w:hAnsiTheme="minorHAnsi" w:cstheme="minorHAnsi"/>
          <w:sz w:val="22"/>
          <w:szCs w:val="22"/>
          <w:lang w:val="es-ES_tradnl"/>
        </w:rPr>
      </w:pPr>
      <w:r w:rsidRPr="00CB0CF0">
        <w:rPr>
          <w:rFonts w:asciiTheme="minorHAnsi" w:hAnsiTheme="minorHAnsi" w:cstheme="minorHAnsi"/>
          <w:sz w:val="22"/>
          <w:szCs w:val="22"/>
          <w:lang w:val="en-US"/>
        </w:rPr>
        <w:t>Correo postal: DNV Healthcare USA Inc.</w:t>
      </w:r>
      <w:r w:rsidR="008C4A6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1442D" w:rsidRPr="00CB0CF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CB0CF0">
        <w:rPr>
          <w:rFonts w:asciiTheme="minorHAnsi" w:hAnsiTheme="minorHAnsi" w:cstheme="minorHAnsi"/>
          <w:sz w:val="22"/>
          <w:szCs w:val="22"/>
          <w:lang w:val="en-US"/>
        </w:rPr>
        <w:t>4435 </w:t>
      </w:r>
      <w:proofErr w:type="spellStart"/>
      <w:r w:rsidRPr="00CB0CF0">
        <w:rPr>
          <w:rFonts w:asciiTheme="minorHAnsi" w:hAnsiTheme="minorHAnsi" w:cstheme="minorHAnsi"/>
          <w:sz w:val="22"/>
          <w:szCs w:val="22"/>
          <w:lang w:val="en-US"/>
        </w:rPr>
        <w:t>Aicholtz</w:t>
      </w:r>
      <w:proofErr w:type="spellEnd"/>
      <w:r w:rsidRPr="00CB0CF0">
        <w:rPr>
          <w:rFonts w:asciiTheme="minorHAnsi" w:hAnsiTheme="minorHAnsi" w:cstheme="minorHAnsi"/>
          <w:sz w:val="22"/>
          <w:szCs w:val="22"/>
          <w:lang w:val="en-US"/>
        </w:rPr>
        <w:t xml:space="preserve"> Road, Suite 900</w:t>
      </w:r>
      <w:r w:rsidR="000D496F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A1442D" w:rsidRPr="00CB6CBB">
        <w:rPr>
          <w:rFonts w:asciiTheme="minorHAnsi" w:hAnsiTheme="minorHAnsi" w:cstheme="minorHAnsi"/>
          <w:sz w:val="22"/>
          <w:szCs w:val="22"/>
          <w:lang w:val="es-ES_tradnl"/>
        </w:rPr>
        <w:t>Cincinnati, OH 45245</w:t>
      </w:r>
    </w:p>
    <w:p w14:paraId="40178C4C" w14:textId="6DE312F3" w:rsidR="00A1442D" w:rsidRPr="00CB6CBB" w:rsidRDefault="00A1442D" w:rsidP="000E6CC9">
      <w:pPr>
        <w:pStyle w:val="Default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3B5ADB87" w14:textId="07F4E6DC" w:rsidR="00A1442D" w:rsidRPr="00CB6CBB" w:rsidRDefault="00A1442D" w:rsidP="000E6CC9">
      <w:pPr>
        <w:pStyle w:val="Default"/>
        <w:rPr>
          <w:rFonts w:cstheme="minorHAnsi"/>
          <w:b/>
          <w:bCs/>
          <w:lang w:val="es-ES_tradnl"/>
        </w:rPr>
      </w:pPr>
      <w:r w:rsidRPr="00CB6CBB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Laboratorio del sueño</w:t>
      </w:r>
    </w:p>
    <w:p w14:paraId="538C15D6" w14:textId="29BF471D" w:rsidR="00300753" w:rsidRPr="00CB6CBB" w:rsidRDefault="00300753" w:rsidP="000E6CC9">
      <w:pPr>
        <w:rPr>
          <w:lang w:val="es-ES_tradnl"/>
        </w:rPr>
      </w:pPr>
      <w:r w:rsidRPr="00CB6CBB">
        <w:rPr>
          <w:lang w:val="es-ES_tradnl"/>
        </w:rPr>
        <w:t xml:space="preserve">Los pacientes del laboratorio del sueño también pueden llamar a la Comisión de Acreditación para el Cuidado de la Salud (ACHC) </w:t>
      </w:r>
      <w:r w:rsidR="00CB5256" w:rsidRPr="006611D6">
        <w:rPr>
          <w:lang w:val="es-ES_tradnl"/>
        </w:rPr>
        <w:t>al </w:t>
      </w:r>
      <w:r w:rsidR="00CB5256" w:rsidRPr="00CB6CBB">
        <w:rPr>
          <w:lang w:val="es-ES_tradnl"/>
        </w:rPr>
        <w:t xml:space="preserve">1-855-937-2242 </w:t>
      </w:r>
      <w:r w:rsidRPr="00CB6CBB">
        <w:rPr>
          <w:lang w:val="es-ES_tradnl"/>
        </w:rPr>
        <w:t>si tienen inquietudes sobre la calidad de la atención del laboratorio del sueño.</w:t>
      </w:r>
    </w:p>
    <w:p w14:paraId="402E9712" w14:textId="77777777" w:rsidR="00300753" w:rsidRPr="00CB6CBB" w:rsidRDefault="00300753" w:rsidP="000E6CC9">
      <w:pPr>
        <w:rPr>
          <w:b/>
          <w:bCs/>
          <w:lang w:val="es-ES_tradnl"/>
        </w:rPr>
      </w:pPr>
      <w:r w:rsidRPr="00CB6CBB">
        <w:rPr>
          <w:b/>
          <w:bCs/>
          <w:lang w:val="es-ES_tradnl"/>
        </w:rPr>
        <w:t xml:space="preserve">La discriminación es contra la ley </w:t>
      </w:r>
    </w:p>
    <w:p w14:paraId="56666FB2" w14:textId="4B630432" w:rsidR="00300753" w:rsidRPr="00CB6CBB" w:rsidRDefault="00300753" w:rsidP="000E6CC9">
      <w:pPr>
        <w:rPr>
          <w:lang w:val="es-ES_tradnl"/>
        </w:rPr>
      </w:pPr>
      <w:r w:rsidRPr="00CB6CBB">
        <w:rPr>
          <w:lang w:val="es-ES_tradnl"/>
        </w:rPr>
        <w:t xml:space="preserve">Neosho Memorial Regional Medical Center cumple con las leyes federales de derechos civiles </w:t>
      </w:r>
      <w:r w:rsidR="00A1442D" w:rsidRPr="00CB6CBB">
        <w:rPr>
          <w:lang w:val="es-ES_tradnl"/>
        </w:rPr>
        <w:t xml:space="preserve">vigentes </w:t>
      </w:r>
      <w:r w:rsidRPr="00CB6CBB">
        <w:rPr>
          <w:lang w:val="es-ES_tradnl"/>
        </w:rPr>
        <w:t xml:space="preserve">y no discrimina </w:t>
      </w:r>
      <w:r w:rsidR="00957A33" w:rsidRPr="00CB6CBB">
        <w:rPr>
          <w:lang w:val="es-ES_tradnl"/>
        </w:rPr>
        <w:t>por motivos</w:t>
      </w:r>
      <w:r w:rsidRPr="00CB6CBB">
        <w:rPr>
          <w:lang w:val="es-ES_tradnl"/>
        </w:rPr>
        <w:t xml:space="preserve"> de raza, color, </w:t>
      </w:r>
      <w:r w:rsidR="005D506E" w:rsidRPr="00CB6CBB">
        <w:rPr>
          <w:lang w:val="es-ES_tradnl"/>
        </w:rPr>
        <w:t>país de origen</w:t>
      </w:r>
      <w:r w:rsidRPr="00CB6CBB">
        <w:rPr>
          <w:lang w:val="es-ES_tradnl"/>
        </w:rPr>
        <w:t xml:space="preserve">, edad, discapacidad o sexo, ascendencia, ciudadanía, religión, embarazo, orientación sexual, identidad o expresión de género, condición médica, </w:t>
      </w:r>
      <w:r w:rsidRPr="00CB6CBB">
        <w:rPr>
          <w:lang w:val="es-ES_tradnl"/>
        </w:rPr>
        <w:lastRenderedPageBreak/>
        <w:t xml:space="preserve">estado civil, fuente o capacidad de pago, </w:t>
      </w:r>
      <w:r w:rsidR="00A1442D" w:rsidRPr="00CB6CBB">
        <w:rPr>
          <w:lang w:val="es-ES_tradnl"/>
        </w:rPr>
        <w:t xml:space="preserve">condición </w:t>
      </w:r>
      <w:r w:rsidRPr="00CB6CBB">
        <w:rPr>
          <w:lang w:val="es-ES_tradnl"/>
        </w:rPr>
        <w:t xml:space="preserve">de veterano protegido o cualquier otra </w:t>
      </w:r>
      <w:r w:rsidR="00A1442D" w:rsidRPr="00CB6CBB">
        <w:rPr>
          <w:lang w:val="es-ES_tradnl"/>
        </w:rPr>
        <w:t xml:space="preserve">condición </w:t>
      </w:r>
      <w:r w:rsidRPr="00CB6CBB">
        <w:rPr>
          <w:lang w:val="es-ES_tradnl"/>
        </w:rPr>
        <w:t xml:space="preserve">prohibida por </w:t>
      </w:r>
      <w:r w:rsidR="00A1442D" w:rsidRPr="00CB6CBB">
        <w:rPr>
          <w:lang w:val="es-ES_tradnl"/>
        </w:rPr>
        <w:t>las leyes</w:t>
      </w:r>
      <w:r w:rsidRPr="00CB6CBB">
        <w:rPr>
          <w:lang w:val="es-ES_tradnl"/>
        </w:rPr>
        <w:t xml:space="preserve"> </w:t>
      </w:r>
      <w:r w:rsidR="007D165F" w:rsidRPr="00CB6CBB">
        <w:rPr>
          <w:lang w:val="es-ES_tradnl"/>
        </w:rPr>
        <w:t>federal</w:t>
      </w:r>
      <w:r w:rsidR="00A1442D" w:rsidRPr="00CB6CBB">
        <w:rPr>
          <w:lang w:val="es-ES_tradnl"/>
        </w:rPr>
        <w:t>es</w:t>
      </w:r>
      <w:r w:rsidR="007D165F" w:rsidRPr="00CB6CBB">
        <w:rPr>
          <w:lang w:val="es-ES_tradnl"/>
        </w:rPr>
        <w:t xml:space="preserve">, </w:t>
      </w:r>
      <w:r w:rsidRPr="00CB6CBB">
        <w:rPr>
          <w:lang w:val="es-ES_tradnl"/>
        </w:rPr>
        <w:t>estatal</w:t>
      </w:r>
      <w:r w:rsidR="00A1442D" w:rsidRPr="00CB6CBB">
        <w:rPr>
          <w:lang w:val="es-ES_tradnl"/>
        </w:rPr>
        <w:t>es</w:t>
      </w:r>
      <w:r w:rsidRPr="00CB6CBB">
        <w:rPr>
          <w:lang w:val="es-ES_tradnl"/>
        </w:rPr>
        <w:t xml:space="preserve"> o local</w:t>
      </w:r>
      <w:r w:rsidR="00A1442D" w:rsidRPr="00CB6CBB">
        <w:rPr>
          <w:lang w:val="es-ES_tradnl"/>
        </w:rPr>
        <w:t>es</w:t>
      </w:r>
      <w:r w:rsidRPr="00CB6CBB">
        <w:rPr>
          <w:lang w:val="es-ES_tradnl"/>
        </w:rPr>
        <w:t>.</w:t>
      </w:r>
      <w:r w:rsidR="0055376E" w:rsidRPr="00CB6CBB">
        <w:rPr>
          <w:lang w:val="es-ES_tradnl"/>
        </w:rPr>
        <w:t xml:space="preserve"> </w:t>
      </w:r>
      <w:r w:rsidRPr="00CB6CBB">
        <w:rPr>
          <w:lang w:val="es-ES_tradnl"/>
        </w:rPr>
        <w:t xml:space="preserve">Neosho Memorial Regional Medical Center no excluye a las personas ni </w:t>
      </w:r>
      <w:proofErr w:type="gramStart"/>
      <w:r w:rsidRPr="00CB6CBB">
        <w:rPr>
          <w:lang w:val="es-ES_tradnl"/>
        </w:rPr>
        <w:t>las trata</w:t>
      </w:r>
      <w:proofErr w:type="gramEnd"/>
      <w:r w:rsidRPr="00CB6CBB">
        <w:rPr>
          <w:lang w:val="es-ES_tradnl"/>
        </w:rPr>
        <w:t xml:space="preserve"> de manera diferente debido a su raza, color, </w:t>
      </w:r>
      <w:r w:rsidR="005D506E" w:rsidRPr="00CB6CBB">
        <w:rPr>
          <w:lang w:val="es-ES_tradnl"/>
        </w:rPr>
        <w:t>país de origen</w:t>
      </w:r>
      <w:r w:rsidRPr="00CB6CBB">
        <w:rPr>
          <w:lang w:val="es-ES_tradnl"/>
        </w:rPr>
        <w:t>, edad, discapacidad o sexo.</w:t>
      </w:r>
    </w:p>
    <w:p w14:paraId="32D7D78E" w14:textId="3EA3037B" w:rsidR="00300753" w:rsidRPr="00CB6CBB" w:rsidRDefault="00300753" w:rsidP="000E6CC9">
      <w:pPr>
        <w:rPr>
          <w:lang w:val="es-ES_tradnl"/>
        </w:rPr>
      </w:pPr>
      <w:r w:rsidRPr="00CB6CBB">
        <w:rPr>
          <w:lang w:val="es-ES_tradnl"/>
        </w:rPr>
        <w:t>Neosho Memorial</w:t>
      </w:r>
      <w:r w:rsidR="00A1442D" w:rsidRPr="00CB6CBB">
        <w:rPr>
          <w:lang w:val="es-ES_tradnl"/>
        </w:rPr>
        <w:t xml:space="preserve"> Regional Medical Center</w:t>
      </w:r>
      <w:r w:rsidRPr="00CB6CBB">
        <w:rPr>
          <w:lang w:val="es-ES_tradnl"/>
        </w:rPr>
        <w:t>:</w:t>
      </w:r>
    </w:p>
    <w:p w14:paraId="35FACF01" w14:textId="5FC11992" w:rsidR="00300753" w:rsidRPr="00CB6CBB" w:rsidRDefault="00300753" w:rsidP="000E6CC9">
      <w:pPr>
        <w:pStyle w:val="ListParagraph"/>
        <w:numPr>
          <w:ilvl w:val="0"/>
          <w:numId w:val="24"/>
        </w:numPr>
        <w:rPr>
          <w:lang w:val="es-ES_tradnl"/>
        </w:rPr>
      </w:pPr>
      <w:r w:rsidRPr="00CB6CBB">
        <w:rPr>
          <w:lang w:val="es-ES_tradnl"/>
        </w:rPr>
        <w:t>Proporciona ayudas y servicios gratuitos a las personas con discapacidades para comunicarse eficazmente con nosotros, tales como</w:t>
      </w:r>
      <w:r w:rsidR="00DB0D42" w:rsidRPr="00CB6CBB">
        <w:rPr>
          <w:lang w:val="es-ES_tradnl"/>
        </w:rPr>
        <w:t xml:space="preserve"> los siguientes</w:t>
      </w:r>
      <w:r w:rsidRPr="00CB6CBB">
        <w:rPr>
          <w:lang w:val="es-ES_tradnl"/>
        </w:rPr>
        <w:t>:</w:t>
      </w:r>
    </w:p>
    <w:p w14:paraId="5759E86B" w14:textId="0DFEF1C0" w:rsidR="00300753" w:rsidRPr="00CB6CBB" w:rsidRDefault="00DB0D42" w:rsidP="008C4A64">
      <w:pPr>
        <w:spacing w:after="0"/>
        <w:ind w:left="450" w:hanging="270"/>
        <w:rPr>
          <w:lang w:val="es-ES_tradnl"/>
        </w:rPr>
      </w:pPr>
      <w:r w:rsidRPr="00CB6CBB">
        <w:rPr>
          <w:lang w:val="es-ES_tradnl"/>
        </w:rPr>
        <w:tab/>
      </w:r>
      <w:r w:rsidRPr="00CB6CBB">
        <w:rPr>
          <w:lang w:val="es-ES_tradnl"/>
        </w:rPr>
        <w:tab/>
      </w:r>
      <w:r w:rsidRPr="00CB6CBB">
        <w:rPr>
          <w:lang w:val="es-ES_tradnl"/>
        </w:rPr>
        <w:tab/>
      </w:r>
      <w:r w:rsidR="00300753" w:rsidRPr="00CB6CBB">
        <w:rPr>
          <w:lang w:val="es-ES_tradnl"/>
        </w:rPr>
        <w:t>o</w:t>
      </w:r>
      <w:r w:rsidR="00300753" w:rsidRPr="00CB6CBB">
        <w:rPr>
          <w:lang w:val="es-ES_tradnl"/>
        </w:rPr>
        <w:tab/>
        <w:t>Intérpretes calificados de lengua de señas</w:t>
      </w:r>
    </w:p>
    <w:p w14:paraId="2F3641F0" w14:textId="088D01F5" w:rsidR="00300753" w:rsidRPr="00CB6CBB" w:rsidRDefault="00DB0D42" w:rsidP="008C4A64">
      <w:pPr>
        <w:spacing w:after="0"/>
        <w:ind w:left="450" w:hanging="270"/>
        <w:rPr>
          <w:lang w:val="es-ES_tradnl"/>
        </w:rPr>
      </w:pPr>
      <w:r w:rsidRPr="00CB6CBB">
        <w:rPr>
          <w:lang w:val="es-ES_tradnl"/>
        </w:rPr>
        <w:tab/>
      </w:r>
      <w:r w:rsidRPr="00CB6CBB">
        <w:rPr>
          <w:lang w:val="es-ES_tradnl"/>
        </w:rPr>
        <w:tab/>
      </w:r>
      <w:r w:rsidRPr="00CB6CBB">
        <w:rPr>
          <w:lang w:val="es-ES_tradnl"/>
        </w:rPr>
        <w:tab/>
      </w:r>
      <w:r w:rsidR="00300753" w:rsidRPr="00CB6CBB">
        <w:rPr>
          <w:lang w:val="es-ES_tradnl"/>
        </w:rPr>
        <w:t>o</w:t>
      </w:r>
      <w:r w:rsidR="00300753" w:rsidRPr="00CB6CBB">
        <w:rPr>
          <w:lang w:val="es-ES_tradnl"/>
        </w:rPr>
        <w:tab/>
        <w:t>Información escrita en otros formatos (letra grande, audio, formatos electrónicos accesibles, otros formatos)</w:t>
      </w:r>
    </w:p>
    <w:p w14:paraId="59F2ADE0" w14:textId="2490D81E" w:rsidR="00300753" w:rsidRPr="00CB6CBB" w:rsidRDefault="00300753" w:rsidP="000E6CC9">
      <w:pPr>
        <w:pStyle w:val="ListParagraph"/>
        <w:numPr>
          <w:ilvl w:val="0"/>
          <w:numId w:val="24"/>
        </w:numPr>
        <w:rPr>
          <w:lang w:val="es-ES_tradnl"/>
        </w:rPr>
      </w:pPr>
      <w:r w:rsidRPr="00CB6CBB">
        <w:rPr>
          <w:lang w:val="es-ES_tradnl"/>
        </w:rPr>
        <w:t>Proporciona servicios lingüísticos gratuitos a personas cuyo idioma principal no es el inglés, tales como</w:t>
      </w:r>
      <w:r w:rsidR="00DB0D42" w:rsidRPr="00CB6CBB">
        <w:rPr>
          <w:lang w:val="es-ES_tradnl"/>
        </w:rPr>
        <w:t xml:space="preserve"> los siguientes</w:t>
      </w:r>
      <w:r w:rsidRPr="00CB6CBB">
        <w:rPr>
          <w:lang w:val="es-ES_tradnl"/>
        </w:rPr>
        <w:t xml:space="preserve">: </w:t>
      </w:r>
    </w:p>
    <w:p w14:paraId="3F4133AC" w14:textId="63BFAEA5" w:rsidR="00300753" w:rsidRPr="00CB6CBB" w:rsidRDefault="00DB0D42" w:rsidP="008C4A64">
      <w:pPr>
        <w:spacing w:after="0"/>
        <w:ind w:left="450" w:hanging="270"/>
        <w:rPr>
          <w:lang w:val="es-ES_tradnl"/>
        </w:rPr>
      </w:pPr>
      <w:r w:rsidRPr="00CB6CBB">
        <w:rPr>
          <w:lang w:val="es-ES_tradnl"/>
        </w:rPr>
        <w:tab/>
      </w:r>
      <w:r w:rsidRPr="00CB6CBB">
        <w:rPr>
          <w:lang w:val="es-ES_tradnl"/>
        </w:rPr>
        <w:tab/>
      </w:r>
      <w:r w:rsidRPr="00CB6CBB">
        <w:rPr>
          <w:lang w:val="es-ES_tradnl"/>
        </w:rPr>
        <w:tab/>
      </w:r>
      <w:r w:rsidR="00300753" w:rsidRPr="00CB6CBB">
        <w:rPr>
          <w:lang w:val="es-ES_tradnl"/>
        </w:rPr>
        <w:t>o</w:t>
      </w:r>
      <w:r w:rsidR="00300753" w:rsidRPr="00CB6CBB">
        <w:rPr>
          <w:lang w:val="es-ES_tradnl"/>
        </w:rPr>
        <w:tab/>
        <w:t>Intérpretes calificados</w:t>
      </w:r>
    </w:p>
    <w:p w14:paraId="43682C7E" w14:textId="0E9176A2" w:rsidR="00300753" w:rsidRPr="00CB6CBB" w:rsidRDefault="00DB0D42" w:rsidP="008C4A64">
      <w:pPr>
        <w:spacing w:after="0"/>
        <w:ind w:left="450" w:hanging="270"/>
        <w:rPr>
          <w:lang w:val="es-ES_tradnl"/>
        </w:rPr>
      </w:pPr>
      <w:r w:rsidRPr="00CB6CBB">
        <w:rPr>
          <w:lang w:val="es-ES_tradnl"/>
        </w:rPr>
        <w:tab/>
      </w:r>
      <w:r w:rsidRPr="00CB6CBB">
        <w:rPr>
          <w:lang w:val="es-ES_tradnl"/>
        </w:rPr>
        <w:tab/>
      </w:r>
      <w:r w:rsidRPr="00CB6CBB">
        <w:rPr>
          <w:lang w:val="es-ES_tradnl"/>
        </w:rPr>
        <w:tab/>
      </w:r>
      <w:r w:rsidR="00300753" w:rsidRPr="00CB6CBB">
        <w:rPr>
          <w:lang w:val="es-ES_tradnl"/>
        </w:rPr>
        <w:t>o</w:t>
      </w:r>
      <w:r w:rsidR="00300753" w:rsidRPr="00CB6CBB">
        <w:rPr>
          <w:lang w:val="es-ES_tradnl"/>
        </w:rPr>
        <w:tab/>
        <w:t>Información escrita en otros idiomas</w:t>
      </w:r>
    </w:p>
    <w:p w14:paraId="568B3E7F" w14:textId="0F77746E" w:rsidR="00300753" w:rsidRPr="00CB6CBB" w:rsidRDefault="00300753" w:rsidP="000E6CC9">
      <w:pPr>
        <w:rPr>
          <w:lang w:val="es-ES_tradnl"/>
        </w:rPr>
      </w:pPr>
      <w:r w:rsidRPr="00CB6CBB">
        <w:rPr>
          <w:lang w:val="es-ES_tradnl"/>
        </w:rPr>
        <w:t xml:space="preserve">Si un paciente necesita estos servicios, </w:t>
      </w:r>
      <w:r w:rsidR="00CB5256" w:rsidRPr="006611D6">
        <w:rPr>
          <w:lang w:val="es-ES_tradnl"/>
        </w:rPr>
        <w:t xml:space="preserve">debe </w:t>
      </w:r>
      <w:r w:rsidR="00CB5256" w:rsidRPr="00CB6CBB">
        <w:rPr>
          <w:lang w:val="es-ES_tradnl"/>
        </w:rPr>
        <w:t>comun</w:t>
      </w:r>
      <w:r w:rsidR="00CB5256" w:rsidRPr="006611D6">
        <w:rPr>
          <w:lang w:val="es-ES_tradnl"/>
        </w:rPr>
        <w:t>icar</w:t>
      </w:r>
      <w:r w:rsidR="00CB5256" w:rsidRPr="00CB6CBB">
        <w:rPr>
          <w:lang w:val="es-ES_tradnl"/>
        </w:rPr>
        <w:t xml:space="preserve">se </w:t>
      </w:r>
      <w:r w:rsidRPr="00CB6CBB">
        <w:rPr>
          <w:lang w:val="es-ES_tradnl"/>
        </w:rPr>
        <w:t xml:space="preserve">con Kim McCracken, </w:t>
      </w:r>
      <w:r w:rsidR="00DB0D42" w:rsidRPr="00CB6CBB">
        <w:rPr>
          <w:lang w:val="es-ES_tradnl"/>
        </w:rPr>
        <w:t xml:space="preserve">defensora </w:t>
      </w:r>
      <w:r w:rsidRPr="00CB6CBB">
        <w:rPr>
          <w:lang w:val="es-ES_tradnl"/>
        </w:rPr>
        <w:t xml:space="preserve">del </w:t>
      </w:r>
      <w:r w:rsidR="00DB0D42" w:rsidRPr="00CB6CBB">
        <w:rPr>
          <w:lang w:val="es-ES_tradnl"/>
        </w:rPr>
        <w:t>paciente</w:t>
      </w:r>
      <w:r w:rsidRPr="00CB6CBB">
        <w:rPr>
          <w:lang w:val="es-ES_tradnl"/>
        </w:rPr>
        <w:t>/</w:t>
      </w:r>
      <w:r w:rsidR="00DB0D42" w:rsidRPr="00CB6CBB">
        <w:rPr>
          <w:lang w:val="es-ES_tradnl"/>
        </w:rPr>
        <w:t xml:space="preserve">coordinadora </w:t>
      </w:r>
      <w:r w:rsidRPr="00CB6CBB">
        <w:rPr>
          <w:lang w:val="es-ES_tradnl"/>
        </w:rPr>
        <w:t>de Derechos Civiles</w:t>
      </w:r>
      <w:r w:rsidR="00DB0D42" w:rsidRPr="00CB6CBB">
        <w:rPr>
          <w:lang w:val="es-ES_tradnl"/>
        </w:rPr>
        <w:t>, llamando</w:t>
      </w:r>
      <w:r w:rsidRPr="00CB6CBB">
        <w:rPr>
          <w:lang w:val="es-ES_tradnl"/>
        </w:rPr>
        <w:t xml:space="preserve"> al</w:t>
      </w:r>
      <w:r w:rsidR="00DB0D42" w:rsidRPr="00CB6CBB">
        <w:rPr>
          <w:lang w:val="es-ES_tradnl"/>
        </w:rPr>
        <w:t> </w:t>
      </w:r>
      <w:r w:rsidRPr="00CB6CBB">
        <w:rPr>
          <w:lang w:val="es-ES_tradnl"/>
        </w:rPr>
        <w:t>620-432-5333.</w:t>
      </w:r>
    </w:p>
    <w:p w14:paraId="36E97637" w14:textId="29651547" w:rsidR="00300753" w:rsidRPr="00CB6CBB" w:rsidRDefault="00300753" w:rsidP="000E6CC9">
      <w:pPr>
        <w:rPr>
          <w:lang w:val="es-ES_tradnl"/>
        </w:rPr>
      </w:pPr>
      <w:r w:rsidRPr="00CB6CBB">
        <w:rPr>
          <w:lang w:val="es-ES_tradnl"/>
        </w:rPr>
        <w:t xml:space="preserve">Si cree que Neosho Memorial Regional Medical Center no ha proporcionado estos servicios o </w:t>
      </w:r>
      <w:r w:rsidR="00DB0D42" w:rsidRPr="00CB6CBB">
        <w:rPr>
          <w:lang w:val="es-ES_tradnl"/>
        </w:rPr>
        <w:t xml:space="preserve">lo </w:t>
      </w:r>
      <w:r w:rsidRPr="00CB6CBB">
        <w:rPr>
          <w:lang w:val="es-ES_tradnl"/>
        </w:rPr>
        <w:t xml:space="preserve">ha discriminado de otra manera por motivos de raza, color, </w:t>
      </w:r>
      <w:r w:rsidR="005D506E" w:rsidRPr="00CB6CBB">
        <w:rPr>
          <w:lang w:val="es-ES_tradnl"/>
        </w:rPr>
        <w:t xml:space="preserve">país de </w:t>
      </w:r>
      <w:r w:rsidRPr="00CB6CBB">
        <w:rPr>
          <w:lang w:val="es-ES_tradnl"/>
        </w:rPr>
        <w:t xml:space="preserve">origen, edad, discapacidad o sexo, puede presentar una queja formal: </w:t>
      </w:r>
    </w:p>
    <w:p w14:paraId="1FA91A03" w14:textId="3ACB3E47" w:rsidR="00300753" w:rsidRPr="00CB0CF0" w:rsidRDefault="00154F3C" w:rsidP="000E6CC9">
      <w:pPr>
        <w:spacing w:after="0"/>
      </w:pPr>
      <w:r w:rsidRPr="00CB6CBB">
        <w:rPr>
          <w:lang w:val="es-ES_tradnl"/>
        </w:rPr>
        <w:tab/>
      </w:r>
      <w:r w:rsidRPr="00CB0CF0">
        <w:t>Correo postal:</w:t>
      </w:r>
      <w:r w:rsidR="00300753" w:rsidRPr="00CB0CF0">
        <w:tab/>
        <w:t>Kim McCracken</w:t>
      </w:r>
      <w:r w:rsidR="008C4A64">
        <w:t xml:space="preserve">, NMRMC, </w:t>
      </w:r>
      <w:r w:rsidRPr="00CB0CF0">
        <w:t>629 </w:t>
      </w:r>
      <w:r w:rsidR="00300753" w:rsidRPr="00CB0CF0">
        <w:t xml:space="preserve">S. Plummer, </w:t>
      </w:r>
      <w:r w:rsidR="007D165F" w:rsidRPr="00CB0CF0">
        <w:t>PO Box</w:t>
      </w:r>
      <w:r w:rsidRPr="00CB0CF0">
        <w:t> </w:t>
      </w:r>
      <w:r w:rsidR="00300753" w:rsidRPr="00CB0CF0">
        <w:t>426</w:t>
      </w:r>
      <w:r w:rsidR="000D496F">
        <w:t>, Chanute, KS 66720</w:t>
      </w:r>
    </w:p>
    <w:p w14:paraId="39829841" w14:textId="7DDB2D93" w:rsidR="00154F3C" w:rsidRPr="00CB6CBB" w:rsidRDefault="00154F3C" w:rsidP="008C4A64">
      <w:pPr>
        <w:spacing w:after="0"/>
        <w:rPr>
          <w:rFonts w:cstheme="minorHAnsi"/>
          <w:lang w:val="es-ES_tradnl"/>
        </w:rPr>
      </w:pPr>
      <w:r w:rsidRPr="00CB6CBB">
        <w:rPr>
          <w:lang w:val="es-ES_tradnl"/>
        </w:rPr>
        <w:tab/>
        <w:t xml:space="preserve">Correo electrónico: </w:t>
      </w:r>
      <w:r w:rsidR="005A02C8">
        <w:rPr>
          <w:lang w:val="es-ES_tradnl"/>
        </w:rPr>
        <w:t xml:space="preserve"> </w:t>
      </w:r>
      <w:r w:rsidRPr="00CB6CBB">
        <w:rPr>
          <w:rFonts w:cstheme="minorHAnsi"/>
          <w:color w:val="0000FF"/>
          <w:lang w:val="es-ES_tradnl"/>
        </w:rPr>
        <w:t>kimberly_mccracke</w:t>
      </w:r>
      <w:r w:rsidR="0044593F">
        <w:rPr>
          <w:rFonts w:cstheme="minorHAnsi"/>
          <w:color w:val="0000FF"/>
          <w:lang w:val="es-ES_tradnl"/>
        </w:rPr>
        <w:t>n</w:t>
      </w:r>
      <w:r w:rsidRPr="00CB6CBB">
        <w:rPr>
          <w:rFonts w:cstheme="minorHAnsi"/>
          <w:color w:val="0000FF"/>
          <w:lang w:val="es-ES_tradnl"/>
        </w:rPr>
        <w:t>@nmrmc.com</w:t>
      </w:r>
    </w:p>
    <w:p w14:paraId="7D9E77AC" w14:textId="6D8A8F6F" w:rsidR="00300753" w:rsidRPr="00CB6CBB" w:rsidRDefault="00154F3C" w:rsidP="000D496F">
      <w:pPr>
        <w:spacing w:after="0"/>
        <w:rPr>
          <w:lang w:val="es-ES_tradnl"/>
        </w:rPr>
      </w:pPr>
      <w:r w:rsidRPr="00CB6CBB">
        <w:rPr>
          <w:lang w:val="es-ES_tradnl"/>
        </w:rPr>
        <w:tab/>
      </w:r>
      <w:r w:rsidR="00300753" w:rsidRPr="00CB6CBB">
        <w:rPr>
          <w:lang w:val="es-ES_tradnl"/>
        </w:rPr>
        <w:t>Teléfono: 620-432-5333</w:t>
      </w:r>
    </w:p>
    <w:p w14:paraId="4361ED02" w14:textId="77AD80FE" w:rsidR="00300753" w:rsidRPr="00CB6CBB" w:rsidRDefault="00300753" w:rsidP="000D496F">
      <w:pPr>
        <w:spacing w:after="0"/>
        <w:rPr>
          <w:lang w:val="es-ES_tradnl"/>
        </w:rPr>
      </w:pPr>
      <w:r w:rsidRPr="00CB6CBB">
        <w:rPr>
          <w:lang w:val="es-ES_tradnl"/>
        </w:rPr>
        <w:tab/>
        <w:t>TTY: 620-431-6587</w:t>
      </w:r>
    </w:p>
    <w:p w14:paraId="676F861B" w14:textId="2200E9E7" w:rsidR="00300753" w:rsidRPr="00CB6CBB" w:rsidRDefault="00300753" w:rsidP="000D496F">
      <w:pPr>
        <w:spacing w:after="0"/>
        <w:rPr>
          <w:lang w:val="es-ES_tradnl"/>
        </w:rPr>
      </w:pPr>
      <w:r w:rsidRPr="00CB6CBB">
        <w:rPr>
          <w:lang w:val="es-ES_tradnl"/>
        </w:rPr>
        <w:tab/>
        <w:t>Fax: 620-431-7556</w:t>
      </w:r>
    </w:p>
    <w:p w14:paraId="7DE99DBE" w14:textId="7C19A169" w:rsidR="00300753" w:rsidRPr="00CB6CBB" w:rsidRDefault="00300753" w:rsidP="000E6CC9">
      <w:pPr>
        <w:rPr>
          <w:lang w:val="es-ES_tradnl"/>
        </w:rPr>
      </w:pPr>
      <w:r w:rsidRPr="00CB6CBB">
        <w:rPr>
          <w:lang w:val="es-ES_tradnl"/>
        </w:rPr>
        <w:t xml:space="preserve">Puede presentar una queja </w:t>
      </w:r>
      <w:r w:rsidR="00E65883" w:rsidRPr="00CB6CBB">
        <w:rPr>
          <w:lang w:val="es-ES_tradnl"/>
        </w:rPr>
        <w:t>personalmente,</w:t>
      </w:r>
      <w:r w:rsidRPr="00CB6CBB">
        <w:rPr>
          <w:lang w:val="es-ES_tradnl"/>
        </w:rPr>
        <w:t xml:space="preserve"> por correo</w:t>
      </w:r>
      <w:r w:rsidR="00E65883" w:rsidRPr="00CB6CBB">
        <w:rPr>
          <w:lang w:val="es-ES_tradnl"/>
        </w:rPr>
        <w:t xml:space="preserve"> postal o electrónico</w:t>
      </w:r>
      <w:r w:rsidRPr="00CB6CBB">
        <w:rPr>
          <w:lang w:val="es-ES_tradnl"/>
        </w:rPr>
        <w:t xml:space="preserve">, </w:t>
      </w:r>
      <w:r w:rsidR="00E65883" w:rsidRPr="00CB6CBB">
        <w:rPr>
          <w:lang w:val="es-ES_tradnl"/>
        </w:rPr>
        <w:t xml:space="preserve">o </w:t>
      </w:r>
      <w:r w:rsidRPr="00CB6CBB">
        <w:rPr>
          <w:lang w:val="es-ES_tradnl"/>
        </w:rPr>
        <w:t xml:space="preserve">fax. Si necesita ayuda para presentar una queja, Kim McCracken, </w:t>
      </w:r>
      <w:r w:rsidR="00E65883" w:rsidRPr="00CB6CBB">
        <w:rPr>
          <w:lang w:val="es-ES_tradnl"/>
        </w:rPr>
        <w:t xml:space="preserve">defensora </w:t>
      </w:r>
      <w:r w:rsidRPr="00CB6CBB">
        <w:rPr>
          <w:lang w:val="es-ES_tradnl"/>
        </w:rPr>
        <w:t xml:space="preserve">del </w:t>
      </w:r>
      <w:r w:rsidR="00E65883" w:rsidRPr="00CB6CBB">
        <w:rPr>
          <w:lang w:val="es-ES_tradnl"/>
        </w:rPr>
        <w:t>paciente</w:t>
      </w:r>
      <w:r w:rsidRPr="00CB6CBB">
        <w:rPr>
          <w:lang w:val="es-ES_tradnl"/>
        </w:rPr>
        <w:t>/</w:t>
      </w:r>
      <w:r w:rsidR="00E65883" w:rsidRPr="00CB6CBB">
        <w:rPr>
          <w:lang w:val="es-ES_tradnl"/>
        </w:rPr>
        <w:t xml:space="preserve">coordinadora </w:t>
      </w:r>
      <w:r w:rsidRPr="00CB6CBB">
        <w:rPr>
          <w:lang w:val="es-ES_tradnl"/>
        </w:rPr>
        <w:t xml:space="preserve">de Derechos Civiles está </w:t>
      </w:r>
      <w:r w:rsidR="00E65883" w:rsidRPr="00CB6CBB">
        <w:rPr>
          <w:lang w:val="es-ES_tradnl"/>
        </w:rPr>
        <w:t>a su disposición.</w:t>
      </w:r>
    </w:p>
    <w:p w14:paraId="183B4AC9" w14:textId="33BAD051" w:rsidR="00300753" w:rsidRPr="00CB6CBB" w:rsidRDefault="00FF0404" w:rsidP="000E6CC9">
      <w:pPr>
        <w:rPr>
          <w:lang w:val="es-ES_tradnl"/>
        </w:rPr>
      </w:pPr>
      <w:r w:rsidRPr="00CB6CBB">
        <w:rPr>
          <w:lang w:val="es-ES_tradnl"/>
        </w:rPr>
        <w:t>Usted t</w:t>
      </w:r>
      <w:r w:rsidR="00300753" w:rsidRPr="00CB6CBB">
        <w:rPr>
          <w:lang w:val="es-ES_tradnl"/>
        </w:rPr>
        <w:t xml:space="preserve">ambién puede presentar una queja de derechos civiles ante la Oficina de Derechos Civiles del Departamento de Salud y Servicios Humanos de los Estados Unidos, electrónicamente a través del Portal de </w:t>
      </w:r>
      <w:r w:rsidRPr="00CB6CBB">
        <w:rPr>
          <w:lang w:val="es-ES_tradnl"/>
        </w:rPr>
        <w:t xml:space="preserve">quejas </w:t>
      </w:r>
      <w:r w:rsidR="00300753" w:rsidRPr="00CB6CBB">
        <w:rPr>
          <w:lang w:val="es-ES_tradnl"/>
        </w:rPr>
        <w:t>de la Oficina de Derechos Civiles, disponible en https://ocrportal.hhs.gov/ocr/portal/lobby.jsf, o por correo</w:t>
      </w:r>
      <w:r w:rsidRPr="00CB6CBB">
        <w:rPr>
          <w:lang w:val="es-ES_tradnl"/>
        </w:rPr>
        <w:t xml:space="preserve"> po</w:t>
      </w:r>
      <w:r w:rsidR="00CB5256" w:rsidRPr="006611D6">
        <w:rPr>
          <w:lang w:val="es-ES_tradnl"/>
        </w:rPr>
        <w:t>s</w:t>
      </w:r>
      <w:r w:rsidRPr="00CB6CBB">
        <w:rPr>
          <w:lang w:val="es-ES_tradnl"/>
        </w:rPr>
        <w:t>tal</w:t>
      </w:r>
      <w:r w:rsidR="00300753" w:rsidRPr="00CB6CBB">
        <w:rPr>
          <w:lang w:val="es-ES_tradnl"/>
        </w:rPr>
        <w:t xml:space="preserve"> o teléfono:</w:t>
      </w:r>
    </w:p>
    <w:p w14:paraId="7B81CD3C" w14:textId="77777777" w:rsidR="00FF0404" w:rsidRPr="00CB0CF0" w:rsidRDefault="00FF0404" w:rsidP="000D496F">
      <w:pPr>
        <w:spacing w:after="0" w:line="240" w:lineRule="auto"/>
      </w:pPr>
      <w:r w:rsidRPr="00CB6CBB">
        <w:rPr>
          <w:lang w:val="es-ES_tradnl"/>
        </w:rPr>
        <w:tab/>
      </w:r>
      <w:r w:rsidRPr="00CB0CF0">
        <w:t>U.S. Department of Health and Human Services</w:t>
      </w:r>
    </w:p>
    <w:p w14:paraId="17E6A399" w14:textId="1AE1F8FC" w:rsidR="00FF0404" w:rsidRPr="00CB0CF0" w:rsidRDefault="00FF0404" w:rsidP="000D496F">
      <w:pPr>
        <w:spacing w:after="0" w:line="240" w:lineRule="auto"/>
      </w:pPr>
      <w:r w:rsidRPr="00CB0CF0">
        <w:tab/>
      </w:r>
      <w:r w:rsidR="00300753" w:rsidRPr="00CB0CF0">
        <w:t>200</w:t>
      </w:r>
      <w:r w:rsidRPr="00CB0CF0">
        <w:t> Independence Avenue, SW</w:t>
      </w:r>
    </w:p>
    <w:p w14:paraId="37FB0F53" w14:textId="72E6BB75" w:rsidR="00FF0404" w:rsidRPr="00CB0CF0" w:rsidRDefault="00FF0404" w:rsidP="000D496F">
      <w:pPr>
        <w:spacing w:after="0" w:line="240" w:lineRule="auto"/>
      </w:pPr>
      <w:r w:rsidRPr="00CB0CF0">
        <w:tab/>
        <w:t>Room </w:t>
      </w:r>
      <w:r w:rsidR="00300753" w:rsidRPr="00CB0CF0">
        <w:t>509F, HHH</w:t>
      </w:r>
      <w:r w:rsidRPr="00CB0CF0">
        <w:t> Building</w:t>
      </w:r>
    </w:p>
    <w:p w14:paraId="19064B1B" w14:textId="12D4FEDA" w:rsidR="00FF0404" w:rsidRPr="00CB6CBB" w:rsidRDefault="00FF0404" w:rsidP="000D496F">
      <w:pPr>
        <w:spacing w:after="0" w:line="240" w:lineRule="auto"/>
        <w:rPr>
          <w:lang w:val="es-ES_tradnl"/>
        </w:rPr>
      </w:pPr>
      <w:r w:rsidRPr="00CB0CF0">
        <w:tab/>
      </w:r>
      <w:r w:rsidR="00300753" w:rsidRPr="00CB6CBB">
        <w:rPr>
          <w:lang w:val="es-ES_tradnl"/>
        </w:rPr>
        <w:t>Washington, D.C.</w:t>
      </w:r>
      <w:r w:rsidRPr="00CB6CBB">
        <w:rPr>
          <w:lang w:val="es-ES_tradnl"/>
        </w:rPr>
        <w:t> </w:t>
      </w:r>
      <w:r w:rsidR="00300753" w:rsidRPr="00CB6CBB">
        <w:rPr>
          <w:lang w:val="es-ES_tradnl"/>
        </w:rPr>
        <w:t>20201</w:t>
      </w:r>
    </w:p>
    <w:p w14:paraId="6772ED62" w14:textId="2B2EF8BB" w:rsidR="00FB1F8D" w:rsidRPr="00CB6CBB" w:rsidRDefault="00FF0404" w:rsidP="000D496F">
      <w:pPr>
        <w:spacing w:after="0" w:line="240" w:lineRule="auto"/>
        <w:rPr>
          <w:lang w:val="es-ES_tradnl"/>
        </w:rPr>
      </w:pPr>
      <w:r w:rsidRPr="00CB6CBB">
        <w:rPr>
          <w:lang w:val="es-ES_tradnl"/>
        </w:rPr>
        <w:tab/>
      </w:r>
      <w:r w:rsidR="00300753" w:rsidRPr="00CB6CBB">
        <w:rPr>
          <w:lang w:val="es-ES_tradnl"/>
        </w:rPr>
        <w:t>1-800-368-1019, 800-537-7697 (</w:t>
      </w:r>
      <w:r w:rsidRPr="00CB6CBB">
        <w:rPr>
          <w:lang w:val="es-ES_tradnl"/>
        </w:rPr>
        <w:t>TTY</w:t>
      </w:r>
      <w:r w:rsidR="00300753" w:rsidRPr="00CB6CBB">
        <w:rPr>
          <w:lang w:val="es-ES_tradnl"/>
        </w:rPr>
        <w:t>)</w:t>
      </w:r>
    </w:p>
    <w:p w14:paraId="19CCFDA9" w14:textId="4408EE55" w:rsidR="00FB1544" w:rsidRPr="00CB6CBB" w:rsidRDefault="00300753" w:rsidP="000E6CC9">
      <w:pPr>
        <w:rPr>
          <w:lang w:val="es-ES_tradnl"/>
        </w:rPr>
      </w:pPr>
      <w:r w:rsidRPr="00CB6CBB">
        <w:rPr>
          <w:lang w:val="es-ES_tradnl"/>
        </w:rPr>
        <w:t xml:space="preserve">Los formularios de quejas están disponibles en </w:t>
      </w:r>
      <w:hyperlink r:id="rId10" w:history="1">
        <w:r w:rsidR="00FB1544" w:rsidRPr="00CB6CBB">
          <w:rPr>
            <w:rStyle w:val="Hyperlink"/>
            <w:lang w:val="es-ES_tradnl"/>
          </w:rPr>
          <w:t>http://www.hhs.gov/ocr/office/file/index.html</w:t>
        </w:r>
      </w:hyperlink>
      <w:r w:rsidRPr="00CB6CBB">
        <w:rPr>
          <w:lang w:val="es-ES_tradnl"/>
        </w:rPr>
        <w:t>.</w:t>
      </w:r>
    </w:p>
    <w:p w14:paraId="3F04CB2F" w14:textId="77777777" w:rsidR="00FB1F8D" w:rsidRPr="00CB6CBB" w:rsidRDefault="00FB1544" w:rsidP="000E6CC9">
      <w:pPr>
        <w:ind w:left="7200" w:firstLine="720"/>
        <w:rPr>
          <w:lang w:val="es-ES_tradnl"/>
        </w:rPr>
      </w:pPr>
      <w:r w:rsidRPr="00CB6CBB">
        <w:rPr>
          <w:lang w:val="es-ES_tradnl"/>
        </w:rPr>
        <w:lastRenderedPageBreak/>
        <w:t xml:space="preserve">   </w:t>
      </w:r>
    </w:p>
    <w:p w14:paraId="755DD906" w14:textId="52D7D6E3" w:rsidR="00FB1F8D" w:rsidRPr="00CB6CBB" w:rsidRDefault="00FB1F8D" w:rsidP="000E6CC9">
      <w:pPr>
        <w:ind w:left="7200" w:firstLine="720"/>
        <w:rPr>
          <w:lang w:val="es-ES_tradnl"/>
        </w:rPr>
      </w:pPr>
    </w:p>
    <w:p w14:paraId="41324D51" w14:textId="31765746" w:rsidR="00B30AD9" w:rsidRPr="00CB6CBB" w:rsidRDefault="00B30AD9" w:rsidP="000E6CC9">
      <w:pPr>
        <w:ind w:left="7200" w:firstLine="720"/>
        <w:rPr>
          <w:lang w:val="es-ES_tradnl"/>
        </w:rPr>
      </w:pPr>
    </w:p>
    <w:sectPr w:rsidR="00B30AD9" w:rsidRPr="00CB6CB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184ED" w14:textId="77777777" w:rsidR="007D3F31" w:rsidRDefault="007D3F31" w:rsidP="00FB1544">
      <w:pPr>
        <w:spacing w:after="0" w:line="240" w:lineRule="auto"/>
      </w:pPr>
      <w:r>
        <w:separator/>
      </w:r>
    </w:p>
  </w:endnote>
  <w:endnote w:type="continuationSeparator" w:id="0">
    <w:p w14:paraId="64E1FEF7" w14:textId="77777777" w:rsidR="007D3F31" w:rsidRDefault="007D3F31" w:rsidP="00FB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SWIOZ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AFA00" w14:textId="2B6452F0" w:rsidR="00FB1544" w:rsidRDefault="00975AC4" w:rsidP="00975AC4">
    <w:pPr>
      <w:pStyle w:val="Footer"/>
      <w:rPr>
        <w:color w:val="4F81BD" w:themeColor="accent1"/>
      </w:rPr>
    </w:pPr>
    <w:r>
      <w:rPr>
        <w:color w:val="4F81BD" w:themeColor="accent1"/>
      </w:rPr>
      <w:t xml:space="preserve">Revised </w:t>
    </w:r>
    <w:r w:rsidR="005A02C8">
      <w:rPr>
        <w:color w:val="4F81BD" w:themeColor="accent1"/>
      </w:rPr>
      <w:t>03/2024</w:t>
    </w:r>
    <w:r>
      <w:rPr>
        <w:color w:val="4F81BD" w:themeColor="accent1"/>
      </w:rPr>
      <w:tab/>
    </w:r>
    <w:proofErr w:type="spellStart"/>
    <w:r w:rsidR="00FB1544">
      <w:rPr>
        <w:color w:val="4F81BD" w:themeColor="accent1"/>
      </w:rPr>
      <w:t>P</w:t>
    </w:r>
    <w:r w:rsidR="00E44574">
      <w:rPr>
        <w:color w:val="4F81BD" w:themeColor="accent1"/>
      </w:rPr>
      <w:t>ágina</w:t>
    </w:r>
    <w:proofErr w:type="spellEnd"/>
    <w:r w:rsidR="00FB1544">
      <w:rPr>
        <w:color w:val="4F81BD" w:themeColor="accent1"/>
      </w:rPr>
      <w:t xml:space="preserve"> </w:t>
    </w:r>
    <w:r w:rsidR="00FB1544">
      <w:rPr>
        <w:color w:val="4F81BD" w:themeColor="accent1"/>
      </w:rPr>
      <w:fldChar w:fldCharType="begin"/>
    </w:r>
    <w:r w:rsidR="00FB1544">
      <w:rPr>
        <w:color w:val="4F81BD" w:themeColor="accent1"/>
      </w:rPr>
      <w:instrText xml:space="preserve"> PAGE  \* Arabic  \* MERGEFORMAT </w:instrText>
    </w:r>
    <w:r w:rsidR="00FB1544">
      <w:rPr>
        <w:color w:val="4F81BD" w:themeColor="accent1"/>
      </w:rPr>
      <w:fldChar w:fldCharType="separate"/>
    </w:r>
    <w:r w:rsidR="00FB1544">
      <w:rPr>
        <w:noProof/>
        <w:color w:val="4F81BD" w:themeColor="accent1"/>
      </w:rPr>
      <w:t>2</w:t>
    </w:r>
    <w:r w:rsidR="00FB1544">
      <w:rPr>
        <w:color w:val="4F81BD" w:themeColor="accent1"/>
      </w:rPr>
      <w:fldChar w:fldCharType="end"/>
    </w:r>
    <w:r w:rsidR="00E44574">
      <w:rPr>
        <w:color w:val="4F81BD" w:themeColor="accent1"/>
      </w:rPr>
      <w:t> de </w:t>
    </w:r>
    <w:r w:rsidR="00FB1544">
      <w:rPr>
        <w:color w:val="4F81BD" w:themeColor="accent1"/>
      </w:rPr>
      <w:fldChar w:fldCharType="begin"/>
    </w:r>
    <w:r w:rsidR="00FB1544">
      <w:rPr>
        <w:color w:val="4F81BD" w:themeColor="accent1"/>
      </w:rPr>
      <w:instrText xml:space="preserve"> NUMPAGES  \* Arabic  \* MERGEFORMAT </w:instrText>
    </w:r>
    <w:r w:rsidR="00FB1544">
      <w:rPr>
        <w:color w:val="4F81BD" w:themeColor="accent1"/>
      </w:rPr>
      <w:fldChar w:fldCharType="separate"/>
    </w:r>
    <w:r w:rsidR="00FB1544">
      <w:rPr>
        <w:noProof/>
        <w:color w:val="4F81BD" w:themeColor="accent1"/>
      </w:rPr>
      <w:t>2</w:t>
    </w:r>
    <w:r w:rsidR="00FB1544">
      <w:rPr>
        <w:color w:val="4F81BD" w:themeColor="accent1"/>
      </w:rPr>
      <w:fldChar w:fldCharType="end"/>
    </w:r>
  </w:p>
  <w:p w14:paraId="238AD416" w14:textId="77777777" w:rsidR="00FB1544" w:rsidRDefault="00FB15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51381" w14:textId="77777777" w:rsidR="007D3F31" w:rsidRDefault="007D3F31" w:rsidP="00FB1544">
      <w:pPr>
        <w:spacing w:after="0" w:line="240" w:lineRule="auto"/>
      </w:pPr>
      <w:r>
        <w:separator/>
      </w:r>
    </w:p>
  </w:footnote>
  <w:footnote w:type="continuationSeparator" w:id="0">
    <w:p w14:paraId="300AAF7C" w14:textId="77777777" w:rsidR="007D3F31" w:rsidRDefault="007D3F31" w:rsidP="00FB1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56B09" w14:textId="166DA831" w:rsidR="00FB1544" w:rsidRDefault="00FB1544">
    <w:pPr>
      <w:pStyle w:val="Header"/>
    </w:pPr>
    <w:r>
      <w:rPr>
        <w:noProof/>
      </w:rPr>
      <w:drawing>
        <wp:inline distT="0" distB="0" distL="0" distR="0" wp14:anchorId="07DA21E4" wp14:editId="65B46957">
          <wp:extent cx="1001153" cy="371475"/>
          <wp:effectExtent l="0" t="0" r="8890" b="0"/>
          <wp:docPr id="2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65" cy="378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7968"/>
    <w:multiLevelType w:val="hybridMultilevel"/>
    <w:tmpl w:val="CE5C20CE"/>
    <w:lvl w:ilvl="0" w:tplc="AD2E52C6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83A1C"/>
    <w:multiLevelType w:val="hybridMultilevel"/>
    <w:tmpl w:val="8ECA6156"/>
    <w:lvl w:ilvl="0" w:tplc="A8A693C6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050D0"/>
    <w:multiLevelType w:val="hybridMultilevel"/>
    <w:tmpl w:val="0E86A932"/>
    <w:lvl w:ilvl="0" w:tplc="AD2E52C6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D7950"/>
    <w:multiLevelType w:val="hybridMultilevel"/>
    <w:tmpl w:val="6D20E7C4"/>
    <w:lvl w:ilvl="0" w:tplc="2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9964162"/>
    <w:multiLevelType w:val="hybridMultilevel"/>
    <w:tmpl w:val="3BBCE6CC"/>
    <w:lvl w:ilvl="0" w:tplc="AD2E52C6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6093E"/>
    <w:multiLevelType w:val="hybridMultilevel"/>
    <w:tmpl w:val="9BA8F256"/>
    <w:lvl w:ilvl="0" w:tplc="A8A693C6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23E92"/>
    <w:multiLevelType w:val="hybridMultilevel"/>
    <w:tmpl w:val="6D7CC0F8"/>
    <w:lvl w:ilvl="0" w:tplc="AD2E52C6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3686B"/>
    <w:multiLevelType w:val="hybridMultilevel"/>
    <w:tmpl w:val="2766F706"/>
    <w:lvl w:ilvl="0" w:tplc="1ED8CD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554E7"/>
    <w:multiLevelType w:val="hybridMultilevel"/>
    <w:tmpl w:val="DAE065E8"/>
    <w:lvl w:ilvl="0" w:tplc="AD2E52C6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B01B2"/>
    <w:multiLevelType w:val="hybridMultilevel"/>
    <w:tmpl w:val="83E0CEE0"/>
    <w:lvl w:ilvl="0" w:tplc="AD2E52C6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83F33"/>
    <w:multiLevelType w:val="hybridMultilevel"/>
    <w:tmpl w:val="30F47640"/>
    <w:lvl w:ilvl="0" w:tplc="1ED8CD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06C66"/>
    <w:multiLevelType w:val="hybridMultilevel"/>
    <w:tmpl w:val="C7D86050"/>
    <w:lvl w:ilvl="0" w:tplc="AD2E52C6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F2548"/>
    <w:multiLevelType w:val="hybridMultilevel"/>
    <w:tmpl w:val="A776F660"/>
    <w:lvl w:ilvl="0" w:tplc="AD2E52C6">
      <w:numFmt w:val="bullet"/>
      <w:lvlText w:val="•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855743"/>
    <w:multiLevelType w:val="hybridMultilevel"/>
    <w:tmpl w:val="D756A17C"/>
    <w:lvl w:ilvl="0" w:tplc="AD2E52C6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D42E7"/>
    <w:multiLevelType w:val="hybridMultilevel"/>
    <w:tmpl w:val="020CE8EE"/>
    <w:lvl w:ilvl="0" w:tplc="AD2E52C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6B7B9F"/>
    <w:multiLevelType w:val="hybridMultilevel"/>
    <w:tmpl w:val="CB7E2718"/>
    <w:lvl w:ilvl="0" w:tplc="1ED8CD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36FBE"/>
    <w:multiLevelType w:val="hybridMultilevel"/>
    <w:tmpl w:val="4B2EA010"/>
    <w:lvl w:ilvl="0" w:tplc="AD2E52C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30302"/>
    <w:multiLevelType w:val="hybridMultilevel"/>
    <w:tmpl w:val="1A660FA2"/>
    <w:lvl w:ilvl="0" w:tplc="1ED8CD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8001F"/>
    <w:multiLevelType w:val="hybridMultilevel"/>
    <w:tmpl w:val="33141418"/>
    <w:lvl w:ilvl="0" w:tplc="FFFFFFFF">
      <w:start w:val="1"/>
      <w:numFmt w:val="decimal"/>
      <w:lvlText w:val="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76D53"/>
    <w:multiLevelType w:val="hybridMultilevel"/>
    <w:tmpl w:val="C8783F0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C737F"/>
    <w:multiLevelType w:val="hybridMultilevel"/>
    <w:tmpl w:val="2CDE942C"/>
    <w:lvl w:ilvl="0" w:tplc="AD2E52C6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47611"/>
    <w:multiLevelType w:val="hybridMultilevel"/>
    <w:tmpl w:val="BFD0435E"/>
    <w:lvl w:ilvl="0" w:tplc="AD2E52C6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64AE9"/>
    <w:multiLevelType w:val="hybridMultilevel"/>
    <w:tmpl w:val="19E005AE"/>
    <w:lvl w:ilvl="0" w:tplc="AD2E52C6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FD4D38"/>
    <w:multiLevelType w:val="hybridMultilevel"/>
    <w:tmpl w:val="4EAC7304"/>
    <w:lvl w:ilvl="0" w:tplc="AD2E52C6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853631">
    <w:abstractNumId w:val="1"/>
  </w:num>
  <w:num w:numId="2" w16cid:durableId="320080765">
    <w:abstractNumId w:val="5"/>
  </w:num>
  <w:num w:numId="3" w16cid:durableId="1497845211">
    <w:abstractNumId w:val="14"/>
  </w:num>
  <w:num w:numId="4" w16cid:durableId="1427532826">
    <w:abstractNumId w:val="12"/>
  </w:num>
  <w:num w:numId="5" w16cid:durableId="1962222417">
    <w:abstractNumId w:val="16"/>
  </w:num>
  <w:num w:numId="6" w16cid:durableId="1026105319">
    <w:abstractNumId w:val="10"/>
  </w:num>
  <w:num w:numId="7" w16cid:durableId="1882596614">
    <w:abstractNumId w:val="7"/>
  </w:num>
  <w:num w:numId="8" w16cid:durableId="122240338">
    <w:abstractNumId w:val="11"/>
  </w:num>
  <w:num w:numId="9" w16cid:durableId="660088274">
    <w:abstractNumId w:val="21"/>
  </w:num>
  <w:num w:numId="10" w16cid:durableId="1875464549">
    <w:abstractNumId w:val="4"/>
  </w:num>
  <w:num w:numId="11" w16cid:durableId="456722241">
    <w:abstractNumId w:val="9"/>
  </w:num>
  <w:num w:numId="12" w16cid:durableId="1455756107">
    <w:abstractNumId w:val="8"/>
  </w:num>
  <w:num w:numId="13" w16cid:durableId="2028557515">
    <w:abstractNumId w:val="20"/>
  </w:num>
  <w:num w:numId="14" w16cid:durableId="708646247">
    <w:abstractNumId w:val="0"/>
  </w:num>
  <w:num w:numId="15" w16cid:durableId="834612232">
    <w:abstractNumId w:val="6"/>
  </w:num>
  <w:num w:numId="16" w16cid:durableId="1957638867">
    <w:abstractNumId w:val="22"/>
  </w:num>
  <w:num w:numId="17" w16cid:durableId="1385568602">
    <w:abstractNumId w:val="2"/>
  </w:num>
  <w:num w:numId="18" w16cid:durableId="468713574">
    <w:abstractNumId w:val="13"/>
  </w:num>
  <w:num w:numId="19" w16cid:durableId="246690978">
    <w:abstractNumId w:val="23"/>
  </w:num>
  <w:num w:numId="20" w16cid:durableId="268508431">
    <w:abstractNumId w:val="17"/>
  </w:num>
  <w:num w:numId="21" w16cid:durableId="827864507">
    <w:abstractNumId w:val="15"/>
  </w:num>
  <w:num w:numId="22" w16cid:durableId="1248879078">
    <w:abstractNumId w:val="19"/>
  </w:num>
  <w:num w:numId="23" w16cid:durableId="472214795">
    <w:abstractNumId w:val="18"/>
  </w:num>
  <w:num w:numId="24" w16cid:durableId="1750035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53"/>
    <w:rsid w:val="0002765B"/>
    <w:rsid w:val="00064120"/>
    <w:rsid w:val="000865A9"/>
    <w:rsid w:val="000D496F"/>
    <w:rsid w:val="000E6CC9"/>
    <w:rsid w:val="000F61D1"/>
    <w:rsid w:val="000F63FC"/>
    <w:rsid w:val="00101E36"/>
    <w:rsid w:val="00154F3C"/>
    <w:rsid w:val="001A5C44"/>
    <w:rsid w:val="001B2777"/>
    <w:rsid w:val="00283FDA"/>
    <w:rsid w:val="002A188D"/>
    <w:rsid w:val="00300753"/>
    <w:rsid w:val="003609C4"/>
    <w:rsid w:val="00372A6C"/>
    <w:rsid w:val="0044593F"/>
    <w:rsid w:val="00467BB2"/>
    <w:rsid w:val="00471628"/>
    <w:rsid w:val="004E2DD4"/>
    <w:rsid w:val="0055376E"/>
    <w:rsid w:val="00577738"/>
    <w:rsid w:val="00591660"/>
    <w:rsid w:val="005A02C8"/>
    <w:rsid w:val="005A2FE6"/>
    <w:rsid w:val="005D506E"/>
    <w:rsid w:val="006611D6"/>
    <w:rsid w:val="00715AC9"/>
    <w:rsid w:val="007307E3"/>
    <w:rsid w:val="0074015D"/>
    <w:rsid w:val="007746F3"/>
    <w:rsid w:val="0077708B"/>
    <w:rsid w:val="007B29FB"/>
    <w:rsid w:val="007D165F"/>
    <w:rsid w:val="007D3F31"/>
    <w:rsid w:val="00814385"/>
    <w:rsid w:val="00844534"/>
    <w:rsid w:val="008C4A64"/>
    <w:rsid w:val="0095122C"/>
    <w:rsid w:val="00957A33"/>
    <w:rsid w:val="00975AC4"/>
    <w:rsid w:val="009831BD"/>
    <w:rsid w:val="009911EF"/>
    <w:rsid w:val="009E0F32"/>
    <w:rsid w:val="009F4120"/>
    <w:rsid w:val="00A1442D"/>
    <w:rsid w:val="00A67817"/>
    <w:rsid w:val="00AB706E"/>
    <w:rsid w:val="00AE3CB0"/>
    <w:rsid w:val="00B2280D"/>
    <w:rsid w:val="00B30AD9"/>
    <w:rsid w:val="00B331E8"/>
    <w:rsid w:val="00B62718"/>
    <w:rsid w:val="00B82DF7"/>
    <w:rsid w:val="00CB0CF0"/>
    <w:rsid w:val="00CB5256"/>
    <w:rsid w:val="00CB6CBB"/>
    <w:rsid w:val="00CC6A0E"/>
    <w:rsid w:val="00CD1D95"/>
    <w:rsid w:val="00CF3937"/>
    <w:rsid w:val="00D057E6"/>
    <w:rsid w:val="00D319E7"/>
    <w:rsid w:val="00D51DFA"/>
    <w:rsid w:val="00D93965"/>
    <w:rsid w:val="00DB0D42"/>
    <w:rsid w:val="00E12AD0"/>
    <w:rsid w:val="00E44574"/>
    <w:rsid w:val="00E65883"/>
    <w:rsid w:val="00ED31FF"/>
    <w:rsid w:val="00EF2470"/>
    <w:rsid w:val="00F468FA"/>
    <w:rsid w:val="00FB1544"/>
    <w:rsid w:val="00FB1F8D"/>
    <w:rsid w:val="00FF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46EEA"/>
  <w15:chartTrackingRefBased/>
  <w15:docId w15:val="{2EF5254F-54C2-4F9A-A349-9C8D8A33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7A33"/>
    <w:rPr>
      <w:color w:val="808080"/>
    </w:rPr>
  </w:style>
  <w:style w:type="paragraph" w:styleId="ListParagraph">
    <w:name w:val="List Paragraph"/>
    <w:basedOn w:val="Normal"/>
    <w:uiPriority w:val="34"/>
    <w:qFormat/>
    <w:rsid w:val="00957A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15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5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1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544"/>
  </w:style>
  <w:style w:type="paragraph" w:styleId="Footer">
    <w:name w:val="footer"/>
    <w:basedOn w:val="Normal"/>
    <w:link w:val="FooterChar"/>
    <w:uiPriority w:val="99"/>
    <w:unhideWhenUsed/>
    <w:rsid w:val="00FB1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544"/>
  </w:style>
  <w:style w:type="character" w:styleId="CommentReference">
    <w:name w:val="annotation reference"/>
    <w:basedOn w:val="DefaultParagraphFont"/>
    <w:uiPriority w:val="99"/>
    <w:semiHidden/>
    <w:unhideWhenUsed/>
    <w:rsid w:val="002A18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18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18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8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188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188D"/>
    <w:pPr>
      <w:spacing w:after="0" w:line="240" w:lineRule="auto"/>
    </w:pPr>
  </w:style>
  <w:style w:type="paragraph" w:customStyle="1" w:styleId="Default">
    <w:name w:val="Default"/>
    <w:rsid w:val="009F4120"/>
    <w:pPr>
      <w:autoSpaceDE w:val="0"/>
      <w:autoSpaceDN w:val="0"/>
      <w:adjustRightInd w:val="0"/>
      <w:spacing w:after="0" w:line="240" w:lineRule="auto"/>
    </w:pPr>
    <w:rPr>
      <w:rFonts w:ascii="XSWIOZ+Calibri" w:hAnsi="XSWIOZ+Calibri" w:cs="XSWIOZ+Calibri"/>
      <w:color w:val="000000"/>
      <w:sz w:val="24"/>
      <w:szCs w:val="24"/>
      <w:lang w:val="es-AR"/>
    </w:rPr>
  </w:style>
  <w:style w:type="paragraph" w:styleId="NoSpacing">
    <w:name w:val="No Spacing"/>
    <w:link w:val="NoSpacingChar"/>
    <w:uiPriority w:val="1"/>
    <w:qFormat/>
    <w:rsid w:val="00CB0CF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B0CF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nvhealthcareportal.com/patient-complaint-repor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hs.gov/ocr/office/file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spitalcomplaint@dnv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9841F-F6EF-4F1C-B8E7-93B1B62D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2672</Words>
  <Characters>15236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Morris</dc:creator>
  <cp:keywords/>
  <dc:description/>
  <cp:lastModifiedBy>Patricia Morris</cp:lastModifiedBy>
  <cp:revision>2</cp:revision>
  <dcterms:created xsi:type="dcterms:W3CDTF">2024-04-17T19:03:00Z</dcterms:created>
  <dcterms:modified xsi:type="dcterms:W3CDTF">2024-04-17T19:03:00Z</dcterms:modified>
  <cp:category/>
</cp:coreProperties>
</file>